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4203A" w14:textId="77777777" w:rsidR="008D580A" w:rsidRDefault="00142C92">
      <w:pPr>
        <w:jc w:val="center"/>
        <w:rPr>
          <w:b/>
          <w:sz w:val="24"/>
          <w:szCs w:val="24"/>
        </w:rPr>
      </w:pPr>
      <w:bookmarkStart w:id="0" w:name="_GoBack"/>
      <w:bookmarkEnd w:id="0"/>
      <w:r>
        <w:rPr>
          <w:b/>
          <w:sz w:val="24"/>
          <w:szCs w:val="24"/>
        </w:rPr>
        <w:t xml:space="preserve">PONENCIA </w:t>
      </w:r>
    </w:p>
    <w:p w14:paraId="25B51BA0" w14:textId="77777777" w:rsidR="00655A87" w:rsidRDefault="00142C92">
      <w:pPr>
        <w:jc w:val="center"/>
        <w:rPr>
          <w:b/>
          <w:sz w:val="24"/>
          <w:szCs w:val="24"/>
        </w:rPr>
      </w:pPr>
      <w:r>
        <w:rPr>
          <w:b/>
          <w:sz w:val="24"/>
          <w:szCs w:val="24"/>
        </w:rPr>
        <w:t>PROYECTO DE ACUERDO</w:t>
      </w:r>
      <w:r w:rsidR="00D91F81">
        <w:rPr>
          <w:b/>
          <w:sz w:val="24"/>
          <w:szCs w:val="24"/>
        </w:rPr>
        <w:t xml:space="preserve"> No.</w:t>
      </w:r>
      <w:r>
        <w:rPr>
          <w:b/>
          <w:sz w:val="24"/>
          <w:szCs w:val="24"/>
        </w:rPr>
        <w:t xml:space="preserve"> </w:t>
      </w:r>
      <w:r w:rsidR="008D580A">
        <w:rPr>
          <w:b/>
          <w:sz w:val="24"/>
          <w:szCs w:val="24"/>
        </w:rPr>
        <w:t>187</w:t>
      </w:r>
      <w:r w:rsidR="00367D6C">
        <w:rPr>
          <w:b/>
          <w:sz w:val="24"/>
          <w:szCs w:val="24"/>
        </w:rPr>
        <w:t xml:space="preserve"> DE 2025</w:t>
      </w:r>
    </w:p>
    <w:p w14:paraId="2FF198B3" w14:textId="77777777" w:rsidR="00655A87" w:rsidRPr="00367D6C" w:rsidRDefault="00655A87">
      <w:pPr>
        <w:jc w:val="center"/>
        <w:rPr>
          <w:b/>
          <w:color w:val="FF0000"/>
          <w:sz w:val="24"/>
          <w:szCs w:val="24"/>
        </w:rPr>
      </w:pPr>
    </w:p>
    <w:p w14:paraId="627BE11E" w14:textId="77777777" w:rsidR="00655A87" w:rsidRPr="008D580A" w:rsidRDefault="00142C92" w:rsidP="008D580A">
      <w:pPr>
        <w:jc w:val="center"/>
        <w:rPr>
          <w:b/>
          <w:sz w:val="24"/>
          <w:szCs w:val="24"/>
        </w:rPr>
      </w:pPr>
      <w:r w:rsidRPr="008D580A">
        <w:rPr>
          <w:b/>
          <w:sz w:val="24"/>
          <w:szCs w:val="24"/>
        </w:rPr>
        <w:t>“</w:t>
      </w:r>
      <w:r w:rsidR="008D580A" w:rsidRPr="008D580A">
        <w:rPr>
          <w:b/>
          <w:bCs/>
          <w:sz w:val="24"/>
          <w:szCs w:val="24"/>
        </w:rPr>
        <w:t xml:space="preserve">POR MEDIO DEL CUAL SE DECLARAN ACTIVIDADES DE INTERÉS CULTURAL LOS OFICIOS ARTESANALES DESARROLLADOS EN LOS “MERCADOS DE LAS PULGAS”, QUE SE REALIZAN EN BOGOTÁ Y SE </w:t>
      </w:r>
      <w:r w:rsidR="008D580A" w:rsidRPr="008D580A">
        <w:rPr>
          <w:rStyle w:val="Textoennegrita"/>
          <w:sz w:val="24"/>
          <w:szCs w:val="24"/>
          <w:shd w:val="clear" w:color="auto" w:fill="FFFFFF"/>
        </w:rPr>
        <w:t>MODIFICA EL ACUERDO </w:t>
      </w:r>
      <w:hyperlink r:id="rId7" w:anchor="0" w:history="1">
        <w:r w:rsidR="008D580A" w:rsidRPr="008D580A">
          <w:rPr>
            <w:rStyle w:val="Hipervnculo"/>
            <w:sz w:val="24"/>
            <w:szCs w:val="24"/>
            <w:shd w:val="clear" w:color="auto" w:fill="FFFFFF"/>
          </w:rPr>
          <w:t>154</w:t>
        </w:r>
      </w:hyperlink>
      <w:r w:rsidR="008D580A" w:rsidRPr="008D580A">
        <w:rPr>
          <w:rStyle w:val="Textoennegrita"/>
          <w:sz w:val="24"/>
          <w:szCs w:val="24"/>
          <w:shd w:val="clear" w:color="auto" w:fill="FFFFFF"/>
        </w:rPr>
        <w:t> DE 2005</w:t>
      </w:r>
      <w:r w:rsidRPr="008D580A">
        <w:rPr>
          <w:b/>
          <w:sz w:val="24"/>
          <w:szCs w:val="24"/>
        </w:rPr>
        <w:t>”</w:t>
      </w:r>
    </w:p>
    <w:p w14:paraId="457830C9" w14:textId="77777777" w:rsidR="00655A87" w:rsidRDefault="00655A87">
      <w:pPr>
        <w:jc w:val="center"/>
        <w:rPr>
          <w:color w:val="FF0000"/>
          <w:sz w:val="24"/>
          <w:szCs w:val="24"/>
          <w:highlight w:val="green"/>
        </w:rPr>
      </w:pPr>
    </w:p>
    <w:p w14:paraId="2EF476A6" w14:textId="77777777" w:rsidR="00655A87" w:rsidRPr="00BB51DD" w:rsidRDefault="00142C92">
      <w:pPr>
        <w:numPr>
          <w:ilvl w:val="0"/>
          <w:numId w:val="1"/>
        </w:numPr>
        <w:jc w:val="both"/>
        <w:rPr>
          <w:sz w:val="24"/>
          <w:szCs w:val="24"/>
        </w:rPr>
      </w:pPr>
      <w:r w:rsidRPr="00BB51DD">
        <w:rPr>
          <w:b/>
          <w:sz w:val="24"/>
          <w:szCs w:val="24"/>
        </w:rPr>
        <w:t>OBJETO DEL PROYECTO DE ACUERDO</w:t>
      </w:r>
    </w:p>
    <w:p w14:paraId="737879CC" w14:textId="77777777" w:rsidR="00655A87" w:rsidRPr="00BB51DD" w:rsidRDefault="00655A87">
      <w:pPr>
        <w:jc w:val="both"/>
        <w:rPr>
          <w:sz w:val="24"/>
          <w:szCs w:val="24"/>
        </w:rPr>
      </w:pPr>
    </w:p>
    <w:p w14:paraId="6FE5697D" w14:textId="77777777" w:rsidR="003A1139" w:rsidRPr="00BB51DD" w:rsidRDefault="00B45782" w:rsidP="00DD7AA2">
      <w:pPr>
        <w:ind w:left="360"/>
        <w:jc w:val="both"/>
        <w:rPr>
          <w:color w:val="000000"/>
          <w:shd w:val="clear" w:color="auto" w:fill="FFFFFF"/>
        </w:rPr>
      </w:pPr>
      <w:r w:rsidRPr="00BB51DD">
        <w:rPr>
          <w:sz w:val="24"/>
          <w:szCs w:val="24"/>
        </w:rPr>
        <w:t>La</w:t>
      </w:r>
      <w:r w:rsidR="00DD7AA2" w:rsidRPr="00BB51DD">
        <w:rPr>
          <w:sz w:val="24"/>
          <w:szCs w:val="24"/>
        </w:rPr>
        <w:t xml:space="preserve"> autor</w:t>
      </w:r>
      <w:r w:rsidRPr="00BB51DD">
        <w:rPr>
          <w:sz w:val="24"/>
          <w:szCs w:val="24"/>
        </w:rPr>
        <w:t>a</w:t>
      </w:r>
      <w:r w:rsidR="00DD7AA2" w:rsidRPr="00BB51DD">
        <w:rPr>
          <w:sz w:val="24"/>
          <w:szCs w:val="24"/>
        </w:rPr>
        <w:t xml:space="preserve"> d</w:t>
      </w:r>
      <w:r w:rsidR="00454967" w:rsidRPr="00BB51DD">
        <w:rPr>
          <w:sz w:val="24"/>
          <w:szCs w:val="24"/>
        </w:rPr>
        <w:t xml:space="preserve">el presente proyecto </w:t>
      </w:r>
      <w:r w:rsidR="00657319" w:rsidRPr="00BB51DD">
        <w:rPr>
          <w:color w:val="000000"/>
          <w:sz w:val="24"/>
          <w:szCs w:val="24"/>
          <w:shd w:val="clear" w:color="auto" w:fill="FFFFFF"/>
        </w:rPr>
        <w:t xml:space="preserve">plantea </w:t>
      </w:r>
      <w:r w:rsidRPr="00BB51DD">
        <w:rPr>
          <w:color w:val="000000"/>
          <w:sz w:val="24"/>
          <w:szCs w:val="24"/>
          <w:shd w:val="clear" w:color="auto" w:fill="FFFFFF"/>
        </w:rPr>
        <w:t>declarar de interés cultural los oficios artesanales que se desarrollan en los "mercados de las pulgas", gestionados por la Asociación de Artesanos Lourdes Chapinero - ASOLOURDES y el Pasaje Cultural Lourdes, en la ciudad de Bogotá. Esta declaración busca beneficiar a los artesanos urbanos y vendedores informales que ejercen su derecho al trabajo en el costado norte de la plazoleta de Lourdes, situada en la calle 63A entre las carreras 11 y 13. A lo largo del tiempo, este espacio ha fomentado una dinámica de trabajo asociativo y comunitario, convirtiéndose en un sustento diario para más de 100 familias que han estado laborando en la zona</w:t>
      </w:r>
      <w:r w:rsidRPr="00BB51DD">
        <w:rPr>
          <w:color w:val="000000"/>
          <w:shd w:val="clear" w:color="auto" w:fill="FFFFFF"/>
        </w:rPr>
        <w:t>.</w:t>
      </w:r>
    </w:p>
    <w:p w14:paraId="4F0CCD48" w14:textId="77777777" w:rsidR="00657319" w:rsidRPr="00BB51DD" w:rsidRDefault="00657319" w:rsidP="00DD7AA2">
      <w:pPr>
        <w:ind w:left="360"/>
        <w:jc w:val="both"/>
        <w:rPr>
          <w:b/>
          <w:sz w:val="24"/>
          <w:szCs w:val="24"/>
        </w:rPr>
      </w:pPr>
    </w:p>
    <w:p w14:paraId="392C1A26" w14:textId="77777777" w:rsidR="00655A87" w:rsidRPr="00BB51DD" w:rsidRDefault="00142C92">
      <w:pPr>
        <w:numPr>
          <w:ilvl w:val="0"/>
          <w:numId w:val="1"/>
        </w:numPr>
        <w:jc w:val="both"/>
        <w:rPr>
          <w:b/>
          <w:sz w:val="24"/>
          <w:szCs w:val="24"/>
        </w:rPr>
      </w:pPr>
      <w:r w:rsidRPr="00BB51DD">
        <w:rPr>
          <w:b/>
          <w:sz w:val="24"/>
          <w:szCs w:val="24"/>
        </w:rPr>
        <w:t>ANTECEDENTES</w:t>
      </w:r>
    </w:p>
    <w:p w14:paraId="6BF3F938" w14:textId="77777777" w:rsidR="00655A87" w:rsidRPr="00BB51DD" w:rsidRDefault="00655A87">
      <w:pPr>
        <w:jc w:val="both"/>
        <w:rPr>
          <w:b/>
          <w:sz w:val="24"/>
          <w:szCs w:val="24"/>
        </w:rPr>
      </w:pPr>
    </w:p>
    <w:p w14:paraId="09ACDC3F" w14:textId="77777777" w:rsidR="00F87046" w:rsidRPr="00BB51DD" w:rsidRDefault="00142C92" w:rsidP="00F87046">
      <w:pPr>
        <w:ind w:left="425"/>
        <w:jc w:val="both"/>
        <w:rPr>
          <w:sz w:val="24"/>
          <w:szCs w:val="24"/>
        </w:rPr>
      </w:pPr>
      <w:r w:rsidRPr="00BB51DD">
        <w:rPr>
          <w:sz w:val="24"/>
          <w:szCs w:val="24"/>
        </w:rPr>
        <w:t xml:space="preserve">Este proyecto </w:t>
      </w:r>
      <w:r w:rsidR="003F00BA" w:rsidRPr="00BB51DD">
        <w:rPr>
          <w:sz w:val="24"/>
          <w:szCs w:val="24"/>
        </w:rPr>
        <w:t xml:space="preserve">de acuerdo no ha sido radicado en ocasiones anteriores en el Concejo de Bogotá. </w:t>
      </w:r>
    </w:p>
    <w:p w14:paraId="478A1CF3" w14:textId="77777777" w:rsidR="00F87046" w:rsidRPr="00BB51DD" w:rsidRDefault="00F87046" w:rsidP="00F87046">
      <w:pPr>
        <w:ind w:left="425"/>
        <w:jc w:val="both"/>
        <w:rPr>
          <w:sz w:val="24"/>
          <w:szCs w:val="24"/>
        </w:rPr>
      </w:pPr>
    </w:p>
    <w:p w14:paraId="18857BBC" w14:textId="77777777" w:rsidR="00DD513D" w:rsidRPr="00BB51DD" w:rsidRDefault="00142C92" w:rsidP="00F87046">
      <w:pPr>
        <w:pStyle w:val="Prrafodelista"/>
        <w:numPr>
          <w:ilvl w:val="0"/>
          <w:numId w:val="1"/>
        </w:numPr>
        <w:jc w:val="both"/>
        <w:rPr>
          <w:sz w:val="24"/>
          <w:szCs w:val="24"/>
        </w:rPr>
      </w:pPr>
      <w:r w:rsidRPr="00BB51DD">
        <w:rPr>
          <w:b/>
          <w:sz w:val="24"/>
          <w:szCs w:val="24"/>
        </w:rPr>
        <w:t>JUSTIFICACIÓN</w:t>
      </w:r>
      <w:r w:rsidR="00DD513D" w:rsidRPr="00BB51DD">
        <w:rPr>
          <w:b/>
          <w:sz w:val="24"/>
          <w:szCs w:val="24"/>
        </w:rPr>
        <w:t xml:space="preserve"> DE LA INICIATIVA POR PARTE DE</w:t>
      </w:r>
      <w:r w:rsidR="004B2A64" w:rsidRPr="00BB51DD">
        <w:rPr>
          <w:b/>
          <w:sz w:val="24"/>
          <w:szCs w:val="24"/>
        </w:rPr>
        <w:t xml:space="preserve"> </w:t>
      </w:r>
      <w:r w:rsidR="00DD513D" w:rsidRPr="00BB51DD">
        <w:rPr>
          <w:b/>
          <w:sz w:val="24"/>
          <w:szCs w:val="24"/>
        </w:rPr>
        <w:t>L</w:t>
      </w:r>
      <w:r w:rsidR="004B2A64" w:rsidRPr="00BB51DD">
        <w:rPr>
          <w:b/>
          <w:sz w:val="24"/>
          <w:szCs w:val="24"/>
        </w:rPr>
        <w:t xml:space="preserve">A </w:t>
      </w:r>
      <w:r w:rsidR="00DD513D" w:rsidRPr="00BB51DD">
        <w:rPr>
          <w:b/>
          <w:sz w:val="24"/>
          <w:szCs w:val="24"/>
        </w:rPr>
        <w:t>AUTOR</w:t>
      </w:r>
      <w:r w:rsidR="004B2A64" w:rsidRPr="00BB51DD">
        <w:rPr>
          <w:b/>
          <w:sz w:val="24"/>
          <w:szCs w:val="24"/>
        </w:rPr>
        <w:t>A</w:t>
      </w:r>
      <w:r w:rsidRPr="00BB51DD">
        <w:rPr>
          <w:b/>
          <w:sz w:val="24"/>
          <w:szCs w:val="24"/>
        </w:rPr>
        <w:t xml:space="preserve"> </w:t>
      </w:r>
    </w:p>
    <w:p w14:paraId="53E88C86" w14:textId="77777777" w:rsidR="00DE3D9C" w:rsidRPr="00BB51DD" w:rsidRDefault="00DE3D9C" w:rsidP="00AF593D">
      <w:pPr>
        <w:jc w:val="both"/>
        <w:rPr>
          <w:sz w:val="24"/>
          <w:szCs w:val="24"/>
        </w:rPr>
      </w:pPr>
    </w:p>
    <w:p w14:paraId="1B63D77C" w14:textId="77777777" w:rsidR="00B3547E" w:rsidRPr="00BB51DD" w:rsidRDefault="00F4288C" w:rsidP="00AF593D">
      <w:pPr>
        <w:ind w:left="360"/>
        <w:jc w:val="both"/>
        <w:rPr>
          <w:sz w:val="24"/>
          <w:szCs w:val="24"/>
        </w:rPr>
      </w:pPr>
      <w:r w:rsidRPr="00BB51DD">
        <w:rPr>
          <w:sz w:val="24"/>
          <w:szCs w:val="24"/>
        </w:rPr>
        <w:t xml:space="preserve">La exposición </w:t>
      </w:r>
      <w:r w:rsidR="009B2D7D" w:rsidRPr="00BB51DD">
        <w:rPr>
          <w:sz w:val="24"/>
          <w:szCs w:val="24"/>
        </w:rPr>
        <w:t>inicia con un acápite de aspectos generales donde tienen en cuenta</w:t>
      </w:r>
      <w:r w:rsidR="00AF593D" w:rsidRPr="00BB51DD">
        <w:rPr>
          <w:sz w:val="24"/>
          <w:szCs w:val="24"/>
        </w:rPr>
        <w:t xml:space="preserve"> la definición de artesanía como resultado de la creatividad y la imaginación,</w:t>
      </w:r>
      <w:r w:rsidR="00B3547E" w:rsidRPr="00BB51DD">
        <w:rPr>
          <w:sz w:val="24"/>
          <w:szCs w:val="24"/>
        </w:rPr>
        <w:t xml:space="preserve"> con un valor de patrimonio cultural asociado con las raíces, la identidad, la ubicación espacial y la filiación de las personas, así como a los usos contemporáneos del pasado para una gran variedad de objetivos, ya sea de índole económico o de particular relevancia para las construcciones identitarias</w:t>
      </w:r>
      <w:r w:rsidR="00481FC8" w:rsidRPr="00BB51DD">
        <w:rPr>
          <w:sz w:val="24"/>
          <w:szCs w:val="24"/>
        </w:rPr>
        <w:t xml:space="preserve">. </w:t>
      </w:r>
      <w:r w:rsidR="00276A75" w:rsidRPr="00BB51DD">
        <w:rPr>
          <w:sz w:val="24"/>
          <w:szCs w:val="24"/>
        </w:rPr>
        <w:t xml:space="preserve">Define también </w:t>
      </w:r>
      <w:r w:rsidR="00A003C2" w:rsidRPr="00BB51DD">
        <w:rPr>
          <w:sz w:val="24"/>
          <w:szCs w:val="24"/>
        </w:rPr>
        <w:t>el</w:t>
      </w:r>
      <w:r w:rsidR="00E7491C" w:rsidRPr="00BB51DD">
        <w:rPr>
          <w:sz w:val="24"/>
          <w:szCs w:val="24"/>
        </w:rPr>
        <w:t xml:space="preserve"> artesano(a) como la persona que elabora artesanías </w:t>
      </w:r>
      <w:r w:rsidR="00B3547E" w:rsidRPr="00BB51DD">
        <w:rPr>
          <w:sz w:val="24"/>
          <w:szCs w:val="24"/>
        </w:rPr>
        <w:t xml:space="preserve">a través de oficios artesanales que consiste en la transformación de materias primas naturales y/o sintéticas en productos acabados que expresan su propia identidad. </w:t>
      </w:r>
    </w:p>
    <w:p w14:paraId="604E6B9D" w14:textId="77777777" w:rsidR="00DE3D9C" w:rsidRPr="00BB51DD" w:rsidRDefault="00B3547E" w:rsidP="00AF593D">
      <w:pPr>
        <w:ind w:left="360"/>
        <w:jc w:val="both"/>
        <w:rPr>
          <w:sz w:val="24"/>
          <w:szCs w:val="24"/>
        </w:rPr>
      </w:pPr>
      <w:r w:rsidRPr="00BB51DD">
        <w:rPr>
          <w:sz w:val="24"/>
          <w:szCs w:val="24"/>
        </w:rPr>
        <w:t xml:space="preserve"> </w:t>
      </w:r>
    </w:p>
    <w:p w14:paraId="3B834F63" w14:textId="77777777" w:rsidR="00C644BA" w:rsidRPr="00BB51DD" w:rsidRDefault="00C644BA" w:rsidP="00AF593D">
      <w:pPr>
        <w:ind w:left="360"/>
        <w:jc w:val="both"/>
        <w:rPr>
          <w:sz w:val="24"/>
          <w:szCs w:val="24"/>
        </w:rPr>
      </w:pPr>
      <w:r w:rsidRPr="00BB51DD">
        <w:rPr>
          <w:sz w:val="24"/>
          <w:szCs w:val="24"/>
        </w:rPr>
        <w:t xml:space="preserve">De igual forma en el año 1997 la UNESCO exhortó a los países a consolidar una definición mundial de lo que es un producto artesanal para tener claridad al establecer normas y acciones para su protección. </w:t>
      </w:r>
      <w:r w:rsidR="004B634A" w:rsidRPr="00BB51DD">
        <w:rPr>
          <w:sz w:val="24"/>
          <w:szCs w:val="24"/>
        </w:rPr>
        <w:t xml:space="preserve">Así mismo en el año 2003, </w:t>
      </w:r>
      <w:r w:rsidR="004B634A" w:rsidRPr="00BB51DD">
        <w:rPr>
          <w:sz w:val="24"/>
          <w:szCs w:val="24"/>
        </w:rPr>
        <w:lastRenderedPageBreak/>
        <w:t xml:space="preserve">solicitó a los estados miembros a salvaguardar las técnicas vinculadas a la artesanal pues forman parte del patrimonio inmaterial </w:t>
      </w:r>
    </w:p>
    <w:p w14:paraId="37894B47" w14:textId="77777777" w:rsidR="00543A8C" w:rsidRPr="00BB51DD" w:rsidRDefault="00543A8C" w:rsidP="00AF593D">
      <w:pPr>
        <w:ind w:left="360"/>
        <w:jc w:val="both"/>
        <w:rPr>
          <w:sz w:val="24"/>
          <w:szCs w:val="24"/>
        </w:rPr>
      </w:pPr>
    </w:p>
    <w:p w14:paraId="2919B31E" w14:textId="77777777" w:rsidR="0091134B" w:rsidRPr="00BB51DD" w:rsidRDefault="00543A8C" w:rsidP="004B634A">
      <w:pPr>
        <w:ind w:left="360"/>
        <w:jc w:val="both"/>
        <w:rPr>
          <w:sz w:val="24"/>
          <w:szCs w:val="24"/>
        </w:rPr>
      </w:pPr>
      <w:r w:rsidRPr="00BB51DD">
        <w:rPr>
          <w:sz w:val="24"/>
          <w:szCs w:val="24"/>
        </w:rPr>
        <w:t xml:space="preserve">Por otro lado, </w:t>
      </w:r>
      <w:r w:rsidR="008C1BF6" w:rsidRPr="00BB51DD">
        <w:rPr>
          <w:sz w:val="24"/>
          <w:szCs w:val="24"/>
        </w:rPr>
        <w:t>se refiere a los oficios que comprenden la actividad artesanal</w:t>
      </w:r>
      <w:r w:rsidR="00930C51" w:rsidRPr="00BB51DD">
        <w:rPr>
          <w:sz w:val="24"/>
          <w:szCs w:val="24"/>
        </w:rPr>
        <w:t xml:space="preserve"> </w:t>
      </w:r>
      <w:r w:rsidR="004B634A" w:rsidRPr="00BB51DD">
        <w:rPr>
          <w:sz w:val="24"/>
          <w:szCs w:val="24"/>
        </w:rPr>
        <w:t>que según Artesanías de Colombia comprende la Madera, el Cuero, La Tejeduría, Metales, Vidrio, Cerámica, Alfarería, Productos Lúdicos, Estampado y pintura en tela, trabajaos decorativos, trabajos líticos y procesos y técnicas intermedias</w:t>
      </w:r>
      <w:r w:rsidR="008C1BF6" w:rsidRPr="00BB51DD">
        <w:rPr>
          <w:sz w:val="24"/>
          <w:szCs w:val="24"/>
        </w:rPr>
        <w:t xml:space="preserve">. </w:t>
      </w:r>
      <w:r w:rsidR="0091134B" w:rsidRPr="00BB51DD">
        <w:rPr>
          <w:sz w:val="24"/>
          <w:szCs w:val="24"/>
        </w:rPr>
        <w:t xml:space="preserve">Así mismo, la artesanía se puede clasificar de acuerdo con la Ley 36 de 1984 en artesanía indígena, artesanía tradicional popular, artesanía contemporánea o </w:t>
      </w:r>
      <w:proofErr w:type="spellStart"/>
      <w:r w:rsidR="0091134B" w:rsidRPr="00BB51DD">
        <w:rPr>
          <w:sz w:val="24"/>
          <w:szCs w:val="24"/>
        </w:rPr>
        <w:t>neoartesanía</w:t>
      </w:r>
      <w:proofErr w:type="spellEnd"/>
      <w:r w:rsidR="0091134B" w:rsidRPr="00BB51DD">
        <w:rPr>
          <w:sz w:val="24"/>
          <w:szCs w:val="24"/>
        </w:rPr>
        <w:t>.</w:t>
      </w:r>
    </w:p>
    <w:p w14:paraId="59F954F2" w14:textId="77777777" w:rsidR="0091134B" w:rsidRPr="00BB51DD" w:rsidRDefault="0091134B" w:rsidP="0091134B">
      <w:pPr>
        <w:jc w:val="both"/>
      </w:pPr>
    </w:p>
    <w:p w14:paraId="4D3CB9F4" w14:textId="77777777" w:rsidR="00046348" w:rsidRPr="00BB51DD" w:rsidRDefault="00122DF0" w:rsidP="00122DF0">
      <w:pPr>
        <w:ind w:left="360"/>
        <w:jc w:val="both"/>
        <w:rPr>
          <w:sz w:val="24"/>
          <w:szCs w:val="24"/>
        </w:rPr>
      </w:pPr>
      <w:r w:rsidRPr="00BB51DD">
        <w:rPr>
          <w:sz w:val="24"/>
          <w:szCs w:val="24"/>
        </w:rPr>
        <w:t xml:space="preserve">La autora también hace especial énfasis en la necesidad de caracterizar este sector en la ciudad por lo que hace referencia a </w:t>
      </w:r>
      <w:r w:rsidR="00AC48CE" w:rsidRPr="00BB51DD">
        <w:rPr>
          <w:sz w:val="24"/>
          <w:szCs w:val="24"/>
        </w:rPr>
        <w:t>la Cuenta Satélite de Cultura y Economía Creativa Bogotá (CSCECB) desarrollada por el Departamento Administrativo Nacional de Estadística DANE, se seleccionaron 23 actividades que transforman materias primas naturales y artificiales por medio del trabajo predominantemente manual, en el que se manifiesta identidad colectiva o individual a través de las tradiciones, conocimientos y técnicas que hacen parte de su patrimonio cultural representando un valor de $102.817.000.000</w:t>
      </w:r>
      <w:r w:rsidR="00FF19A1" w:rsidRPr="00BB51DD">
        <w:rPr>
          <w:sz w:val="24"/>
          <w:szCs w:val="24"/>
        </w:rPr>
        <w:t xml:space="preserve"> del año 2014 al año 2021. </w:t>
      </w:r>
      <w:r w:rsidR="005D7C9C" w:rsidRPr="00BB51DD">
        <w:rPr>
          <w:sz w:val="24"/>
          <w:szCs w:val="24"/>
        </w:rPr>
        <w:t>Así mismo indican que, las actividades que conforman la cultura y economía creativa de Bogotá tuvieron una participación del 5,2% del valor agregado de Bogotá, por su parte la ciudad tiene una participación de 56,7% en 2021pr del valor agregado de cultura y economía creativa a nivel nacional.</w:t>
      </w:r>
    </w:p>
    <w:p w14:paraId="2DB6B104" w14:textId="77777777" w:rsidR="00C84C45" w:rsidRPr="00BB51DD" w:rsidRDefault="00C84C45" w:rsidP="00122DF0">
      <w:pPr>
        <w:ind w:left="360"/>
        <w:jc w:val="both"/>
        <w:rPr>
          <w:sz w:val="24"/>
          <w:szCs w:val="24"/>
        </w:rPr>
      </w:pPr>
    </w:p>
    <w:p w14:paraId="54B1A518" w14:textId="77777777" w:rsidR="00C84C45" w:rsidRPr="00BB51DD" w:rsidRDefault="00EC47F4" w:rsidP="00122DF0">
      <w:pPr>
        <w:ind w:left="360"/>
        <w:jc w:val="both"/>
        <w:rPr>
          <w:sz w:val="24"/>
          <w:szCs w:val="24"/>
        </w:rPr>
      </w:pPr>
      <w:r w:rsidRPr="00BB51DD">
        <w:rPr>
          <w:sz w:val="24"/>
          <w:szCs w:val="24"/>
        </w:rPr>
        <w:t xml:space="preserve">En cuanto al número de artesanos se refiere al Sistema de Información Estadística de la Actividad Artesanal-SIEAA de Artesanías de Colombia en Bogotá en el año 2018: </w:t>
      </w:r>
    </w:p>
    <w:p w14:paraId="3E175DDD" w14:textId="77777777" w:rsidR="00543A8C" w:rsidRPr="00BB51DD" w:rsidRDefault="0091134B" w:rsidP="00AF593D">
      <w:pPr>
        <w:ind w:left="360"/>
        <w:jc w:val="both"/>
        <w:rPr>
          <w:sz w:val="24"/>
          <w:szCs w:val="24"/>
        </w:rPr>
      </w:pPr>
      <w:r w:rsidRPr="00BB51DD">
        <w:rPr>
          <w:sz w:val="24"/>
          <w:szCs w:val="24"/>
        </w:rPr>
        <w:t xml:space="preserve"> </w:t>
      </w:r>
    </w:p>
    <w:p w14:paraId="2178C074" w14:textId="77777777" w:rsidR="00EC47F4" w:rsidRPr="00BB51DD" w:rsidRDefault="00EC47F4" w:rsidP="00EC47F4">
      <w:pPr>
        <w:jc w:val="center"/>
      </w:pPr>
      <w:r w:rsidRPr="00BB51DD">
        <w:rPr>
          <w:b/>
        </w:rPr>
        <w:t>Tabla 2.</w:t>
      </w:r>
      <w:r w:rsidRPr="00BB51DD">
        <w:t xml:space="preserve"> Distribución de artesanos del SIEAA según localidad de Bogotá</w:t>
      </w:r>
    </w:p>
    <w:p w14:paraId="307BDB76" w14:textId="77777777" w:rsidR="00EC47F4" w:rsidRPr="00BB51DD" w:rsidRDefault="00EC47F4" w:rsidP="00EC47F4">
      <w:pPr>
        <w:jc w:val="center"/>
      </w:pPr>
    </w:p>
    <w:tbl>
      <w:tblPr>
        <w:tblW w:w="6261" w:type="dxa"/>
        <w:jc w:val="center"/>
        <w:tblCellMar>
          <w:left w:w="70" w:type="dxa"/>
          <w:right w:w="70" w:type="dxa"/>
        </w:tblCellMar>
        <w:tblLook w:val="04A0" w:firstRow="1" w:lastRow="0" w:firstColumn="1" w:lastColumn="0" w:noHBand="0" w:noVBand="1"/>
      </w:tblPr>
      <w:tblGrid>
        <w:gridCol w:w="2516"/>
        <w:gridCol w:w="2441"/>
        <w:gridCol w:w="1304"/>
      </w:tblGrid>
      <w:tr w:rsidR="00EC47F4" w:rsidRPr="00BB51DD" w14:paraId="6021E578" w14:textId="77777777" w:rsidTr="00D07AEB">
        <w:trPr>
          <w:trHeight w:val="510"/>
          <w:jc w:val="center"/>
        </w:trPr>
        <w:tc>
          <w:tcPr>
            <w:tcW w:w="251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14:paraId="1A9F15FC" w14:textId="77777777" w:rsidR="00EC47F4" w:rsidRPr="00BB51DD" w:rsidRDefault="00EC47F4" w:rsidP="00D07AEB">
            <w:pPr>
              <w:jc w:val="both"/>
              <w:rPr>
                <w:b/>
                <w:bCs/>
              </w:rPr>
            </w:pPr>
            <w:r w:rsidRPr="00BB51DD">
              <w:rPr>
                <w:b/>
                <w:bCs/>
              </w:rPr>
              <w:t>Localidad</w:t>
            </w:r>
          </w:p>
        </w:tc>
        <w:tc>
          <w:tcPr>
            <w:tcW w:w="2441" w:type="dxa"/>
            <w:tcBorders>
              <w:top w:val="single" w:sz="4" w:space="0" w:color="auto"/>
              <w:left w:val="nil"/>
              <w:bottom w:val="single" w:sz="4" w:space="0" w:color="auto"/>
              <w:right w:val="single" w:sz="4" w:space="0" w:color="auto"/>
            </w:tcBorders>
            <w:shd w:val="clear" w:color="auto" w:fill="FBD4B4" w:themeFill="accent6" w:themeFillTint="66"/>
            <w:hideMark/>
          </w:tcPr>
          <w:p w14:paraId="641B2F66" w14:textId="77777777" w:rsidR="00EC47F4" w:rsidRPr="00BB51DD" w:rsidRDefault="00EC47F4" w:rsidP="00D07AEB">
            <w:pPr>
              <w:jc w:val="both"/>
              <w:rPr>
                <w:b/>
                <w:bCs/>
              </w:rPr>
            </w:pPr>
            <w:r w:rsidRPr="00BB51DD">
              <w:rPr>
                <w:b/>
                <w:bCs/>
              </w:rPr>
              <w:t>Cantidad de Personas</w:t>
            </w:r>
          </w:p>
        </w:tc>
        <w:tc>
          <w:tcPr>
            <w:tcW w:w="1304" w:type="dxa"/>
            <w:tcBorders>
              <w:top w:val="single" w:sz="4" w:space="0" w:color="auto"/>
              <w:left w:val="nil"/>
              <w:bottom w:val="single" w:sz="4" w:space="0" w:color="auto"/>
              <w:right w:val="single" w:sz="4" w:space="0" w:color="auto"/>
            </w:tcBorders>
            <w:shd w:val="clear" w:color="auto" w:fill="FBD4B4" w:themeFill="accent6" w:themeFillTint="66"/>
            <w:noWrap/>
            <w:hideMark/>
          </w:tcPr>
          <w:p w14:paraId="01F64782" w14:textId="77777777" w:rsidR="00EC47F4" w:rsidRPr="00BB51DD" w:rsidRDefault="00EC47F4" w:rsidP="00D07AEB">
            <w:pPr>
              <w:jc w:val="both"/>
              <w:rPr>
                <w:b/>
                <w:bCs/>
              </w:rPr>
            </w:pPr>
            <w:r w:rsidRPr="00BB51DD">
              <w:rPr>
                <w:b/>
                <w:bCs/>
              </w:rPr>
              <w:t>Porcentaje</w:t>
            </w:r>
          </w:p>
        </w:tc>
      </w:tr>
      <w:tr w:rsidR="00EC47F4" w:rsidRPr="00BB51DD" w14:paraId="78D66D74"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0F6D22FC" w14:textId="77777777" w:rsidR="00EC47F4" w:rsidRPr="00BB51DD" w:rsidRDefault="00EC47F4" w:rsidP="00D07AEB">
            <w:pPr>
              <w:jc w:val="both"/>
            </w:pPr>
            <w:r w:rsidRPr="00BB51DD">
              <w:t>No especifica</w:t>
            </w:r>
          </w:p>
        </w:tc>
        <w:tc>
          <w:tcPr>
            <w:tcW w:w="2441" w:type="dxa"/>
            <w:tcBorders>
              <w:top w:val="nil"/>
              <w:left w:val="nil"/>
              <w:bottom w:val="single" w:sz="4" w:space="0" w:color="auto"/>
              <w:right w:val="single" w:sz="4" w:space="0" w:color="auto"/>
            </w:tcBorders>
            <w:shd w:val="clear" w:color="auto" w:fill="auto"/>
            <w:noWrap/>
            <w:hideMark/>
          </w:tcPr>
          <w:p w14:paraId="68E3E7B9" w14:textId="77777777" w:rsidR="00EC47F4" w:rsidRPr="00BB51DD" w:rsidRDefault="00EC47F4" w:rsidP="00D07AEB">
            <w:pPr>
              <w:jc w:val="center"/>
            </w:pPr>
            <w:r w:rsidRPr="00BB51DD">
              <w:t>1.284</w:t>
            </w:r>
          </w:p>
        </w:tc>
        <w:tc>
          <w:tcPr>
            <w:tcW w:w="1304" w:type="dxa"/>
            <w:tcBorders>
              <w:top w:val="nil"/>
              <w:left w:val="nil"/>
              <w:bottom w:val="single" w:sz="4" w:space="0" w:color="auto"/>
              <w:right w:val="single" w:sz="4" w:space="0" w:color="auto"/>
            </w:tcBorders>
            <w:shd w:val="clear" w:color="auto" w:fill="auto"/>
            <w:noWrap/>
            <w:hideMark/>
          </w:tcPr>
          <w:p w14:paraId="0A3D9DAB" w14:textId="77777777" w:rsidR="00EC47F4" w:rsidRPr="00BB51DD" w:rsidRDefault="00EC47F4" w:rsidP="00D07AEB">
            <w:pPr>
              <w:jc w:val="center"/>
            </w:pPr>
            <w:r w:rsidRPr="00BB51DD">
              <w:t>58%</w:t>
            </w:r>
          </w:p>
        </w:tc>
      </w:tr>
      <w:tr w:rsidR="00EC47F4" w:rsidRPr="00BB51DD" w14:paraId="7FDB2AAB"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5531EE28" w14:textId="77777777" w:rsidR="00EC47F4" w:rsidRPr="00BB51DD" w:rsidRDefault="00EC47F4" w:rsidP="00D07AEB">
            <w:pPr>
              <w:jc w:val="both"/>
            </w:pPr>
            <w:r w:rsidRPr="00BB51DD">
              <w:t>Antonio Nariño</w:t>
            </w:r>
          </w:p>
        </w:tc>
        <w:tc>
          <w:tcPr>
            <w:tcW w:w="2441" w:type="dxa"/>
            <w:tcBorders>
              <w:top w:val="nil"/>
              <w:left w:val="nil"/>
              <w:bottom w:val="single" w:sz="4" w:space="0" w:color="auto"/>
              <w:right w:val="single" w:sz="4" w:space="0" w:color="auto"/>
            </w:tcBorders>
            <w:shd w:val="clear" w:color="auto" w:fill="auto"/>
            <w:noWrap/>
            <w:hideMark/>
          </w:tcPr>
          <w:p w14:paraId="778A4779" w14:textId="77777777" w:rsidR="00EC47F4" w:rsidRPr="00BB51DD" w:rsidRDefault="00EC47F4" w:rsidP="00D07AEB">
            <w:pPr>
              <w:jc w:val="center"/>
            </w:pPr>
            <w:r w:rsidRPr="00BB51DD">
              <w:t>34</w:t>
            </w:r>
          </w:p>
        </w:tc>
        <w:tc>
          <w:tcPr>
            <w:tcW w:w="1304" w:type="dxa"/>
            <w:tcBorders>
              <w:top w:val="nil"/>
              <w:left w:val="nil"/>
              <w:bottom w:val="single" w:sz="4" w:space="0" w:color="auto"/>
              <w:right w:val="single" w:sz="4" w:space="0" w:color="auto"/>
            </w:tcBorders>
            <w:shd w:val="clear" w:color="auto" w:fill="auto"/>
            <w:noWrap/>
            <w:hideMark/>
          </w:tcPr>
          <w:p w14:paraId="0EE4F016" w14:textId="77777777" w:rsidR="00EC47F4" w:rsidRPr="00BB51DD" w:rsidRDefault="00EC47F4" w:rsidP="00D07AEB">
            <w:pPr>
              <w:jc w:val="center"/>
            </w:pPr>
            <w:r w:rsidRPr="00BB51DD">
              <w:t>2%</w:t>
            </w:r>
          </w:p>
        </w:tc>
      </w:tr>
      <w:tr w:rsidR="00EC47F4" w:rsidRPr="00BB51DD" w14:paraId="51B653D5"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1600E88C" w14:textId="77777777" w:rsidR="00EC47F4" w:rsidRPr="00BB51DD" w:rsidRDefault="00EC47F4" w:rsidP="00D07AEB">
            <w:pPr>
              <w:jc w:val="both"/>
            </w:pPr>
            <w:r w:rsidRPr="00BB51DD">
              <w:t>Barrios Unidos</w:t>
            </w:r>
          </w:p>
        </w:tc>
        <w:tc>
          <w:tcPr>
            <w:tcW w:w="2441" w:type="dxa"/>
            <w:tcBorders>
              <w:top w:val="nil"/>
              <w:left w:val="nil"/>
              <w:bottom w:val="single" w:sz="4" w:space="0" w:color="auto"/>
              <w:right w:val="single" w:sz="4" w:space="0" w:color="auto"/>
            </w:tcBorders>
            <w:shd w:val="clear" w:color="auto" w:fill="auto"/>
            <w:noWrap/>
            <w:hideMark/>
          </w:tcPr>
          <w:p w14:paraId="3BE5F13E" w14:textId="77777777" w:rsidR="00EC47F4" w:rsidRPr="00BB51DD" w:rsidRDefault="00EC47F4" w:rsidP="00D07AEB">
            <w:pPr>
              <w:jc w:val="center"/>
            </w:pPr>
            <w:r w:rsidRPr="00BB51DD">
              <w:t>38</w:t>
            </w:r>
          </w:p>
        </w:tc>
        <w:tc>
          <w:tcPr>
            <w:tcW w:w="1304" w:type="dxa"/>
            <w:tcBorders>
              <w:top w:val="nil"/>
              <w:left w:val="nil"/>
              <w:bottom w:val="single" w:sz="4" w:space="0" w:color="auto"/>
              <w:right w:val="single" w:sz="4" w:space="0" w:color="auto"/>
            </w:tcBorders>
            <w:shd w:val="clear" w:color="auto" w:fill="auto"/>
            <w:noWrap/>
            <w:hideMark/>
          </w:tcPr>
          <w:p w14:paraId="7F649BB4" w14:textId="77777777" w:rsidR="00EC47F4" w:rsidRPr="00BB51DD" w:rsidRDefault="00EC47F4" w:rsidP="00D07AEB">
            <w:pPr>
              <w:jc w:val="center"/>
            </w:pPr>
            <w:r w:rsidRPr="00BB51DD">
              <w:t>2%</w:t>
            </w:r>
          </w:p>
        </w:tc>
      </w:tr>
      <w:tr w:rsidR="00EC47F4" w:rsidRPr="00BB51DD" w14:paraId="31E53C58"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5ABAED91" w14:textId="77777777" w:rsidR="00EC47F4" w:rsidRPr="00BB51DD" w:rsidRDefault="00EC47F4" w:rsidP="00D07AEB">
            <w:pPr>
              <w:jc w:val="both"/>
            </w:pPr>
            <w:r w:rsidRPr="00BB51DD">
              <w:t>Bosa</w:t>
            </w:r>
          </w:p>
        </w:tc>
        <w:tc>
          <w:tcPr>
            <w:tcW w:w="2441" w:type="dxa"/>
            <w:tcBorders>
              <w:top w:val="nil"/>
              <w:left w:val="nil"/>
              <w:bottom w:val="single" w:sz="4" w:space="0" w:color="auto"/>
              <w:right w:val="single" w:sz="4" w:space="0" w:color="auto"/>
            </w:tcBorders>
            <w:shd w:val="clear" w:color="auto" w:fill="auto"/>
            <w:noWrap/>
            <w:hideMark/>
          </w:tcPr>
          <w:p w14:paraId="5038AFB0" w14:textId="77777777" w:rsidR="00EC47F4" w:rsidRPr="00BB51DD" w:rsidRDefault="00EC47F4" w:rsidP="00D07AEB">
            <w:pPr>
              <w:jc w:val="center"/>
            </w:pPr>
            <w:r w:rsidRPr="00BB51DD">
              <w:t>64</w:t>
            </w:r>
          </w:p>
        </w:tc>
        <w:tc>
          <w:tcPr>
            <w:tcW w:w="1304" w:type="dxa"/>
            <w:tcBorders>
              <w:top w:val="nil"/>
              <w:left w:val="nil"/>
              <w:bottom w:val="single" w:sz="4" w:space="0" w:color="auto"/>
              <w:right w:val="single" w:sz="4" w:space="0" w:color="auto"/>
            </w:tcBorders>
            <w:shd w:val="clear" w:color="auto" w:fill="auto"/>
            <w:noWrap/>
            <w:hideMark/>
          </w:tcPr>
          <w:p w14:paraId="29B8CEE0" w14:textId="77777777" w:rsidR="00EC47F4" w:rsidRPr="00BB51DD" w:rsidRDefault="00EC47F4" w:rsidP="00D07AEB">
            <w:pPr>
              <w:jc w:val="center"/>
            </w:pPr>
            <w:r w:rsidRPr="00BB51DD">
              <w:t>3%</w:t>
            </w:r>
          </w:p>
        </w:tc>
      </w:tr>
      <w:tr w:rsidR="00EC47F4" w:rsidRPr="00BB51DD" w14:paraId="5544FEB0"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4248D50F" w14:textId="77777777" w:rsidR="00EC47F4" w:rsidRPr="00BB51DD" w:rsidRDefault="00EC47F4" w:rsidP="00D07AEB">
            <w:pPr>
              <w:jc w:val="both"/>
            </w:pPr>
            <w:r w:rsidRPr="00BB51DD">
              <w:t>Candelaria</w:t>
            </w:r>
          </w:p>
        </w:tc>
        <w:tc>
          <w:tcPr>
            <w:tcW w:w="2441" w:type="dxa"/>
            <w:tcBorders>
              <w:top w:val="nil"/>
              <w:left w:val="nil"/>
              <w:bottom w:val="single" w:sz="4" w:space="0" w:color="auto"/>
              <w:right w:val="single" w:sz="4" w:space="0" w:color="auto"/>
            </w:tcBorders>
            <w:shd w:val="clear" w:color="auto" w:fill="auto"/>
            <w:noWrap/>
            <w:hideMark/>
          </w:tcPr>
          <w:p w14:paraId="7F227929" w14:textId="77777777" w:rsidR="00EC47F4" w:rsidRPr="00BB51DD" w:rsidRDefault="00EC47F4" w:rsidP="00D07AEB">
            <w:pPr>
              <w:jc w:val="center"/>
            </w:pPr>
            <w:r w:rsidRPr="00BB51DD">
              <w:t>23</w:t>
            </w:r>
          </w:p>
        </w:tc>
        <w:tc>
          <w:tcPr>
            <w:tcW w:w="1304" w:type="dxa"/>
            <w:tcBorders>
              <w:top w:val="nil"/>
              <w:left w:val="nil"/>
              <w:bottom w:val="single" w:sz="4" w:space="0" w:color="auto"/>
              <w:right w:val="single" w:sz="4" w:space="0" w:color="auto"/>
            </w:tcBorders>
            <w:shd w:val="clear" w:color="auto" w:fill="auto"/>
            <w:noWrap/>
            <w:hideMark/>
          </w:tcPr>
          <w:p w14:paraId="688F1C7E" w14:textId="77777777" w:rsidR="00EC47F4" w:rsidRPr="00BB51DD" w:rsidRDefault="00EC47F4" w:rsidP="00D07AEB">
            <w:pPr>
              <w:jc w:val="center"/>
            </w:pPr>
            <w:r w:rsidRPr="00BB51DD">
              <w:t>1%</w:t>
            </w:r>
          </w:p>
        </w:tc>
      </w:tr>
      <w:tr w:rsidR="00EC47F4" w:rsidRPr="00BB51DD" w14:paraId="6A68AE86"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52EB9BE0" w14:textId="77777777" w:rsidR="00EC47F4" w:rsidRPr="00BB51DD" w:rsidRDefault="00EC47F4" w:rsidP="00D07AEB">
            <w:pPr>
              <w:jc w:val="both"/>
            </w:pPr>
            <w:r w:rsidRPr="00BB51DD">
              <w:t>Chapinero</w:t>
            </w:r>
          </w:p>
        </w:tc>
        <w:tc>
          <w:tcPr>
            <w:tcW w:w="2441" w:type="dxa"/>
            <w:tcBorders>
              <w:top w:val="nil"/>
              <w:left w:val="nil"/>
              <w:bottom w:val="single" w:sz="4" w:space="0" w:color="auto"/>
              <w:right w:val="single" w:sz="4" w:space="0" w:color="auto"/>
            </w:tcBorders>
            <w:shd w:val="clear" w:color="auto" w:fill="auto"/>
            <w:noWrap/>
            <w:hideMark/>
          </w:tcPr>
          <w:p w14:paraId="33C7B678" w14:textId="77777777" w:rsidR="00EC47F4" w:rsidRPr="00BB51DD" w:rsidRDefault="00EC47F4" w:rsidP="00D07AEB">
            <w:pPr>
              <w:jc w:val="center"/>
            </w:pPr>
            <w:r w:rsidRPr="00BB51DD">
              <w:t>42</w:t>
            </w:r>
          </w:p>
        </w:tc>
        <w:tc>
          <w:tcPr>
            <w:tcW w:w="1304" w:type="dxa"/>
            <w:tcBorders>
              <w:top w:val="nil"/>
              <w:left w:val="nil"/>
              <w:bottom w:val="single" w:sz="4" w:space="0" w:color="auto"/>
              <w:right w:val="single" w:sz="4" w:space="0" w:color="auto"/>
            </w:tcBorders>
            <w:shd w:val="clear" w:color="auto" w:fill="auto"/>
            <w:noWrap/>
            <w:hideMark/>
          </w:tcPr>
          <w:p w14:paraId="0FAFE81F" w14:textId="77777777" w:rsidR="00EC47F4" w:rsidRPr="00BB51DD" w:rsidRDefault="00EC47F4" w:rsidP="00D07AEB">
            <w:pPr>
              <w:jc w:val="center"/>
            </w:pPr>
            <w:r w:rsidRPr="00BB51DD">
              <w:t>2%</w:t>
            </w:r>
          </w:p>
        </w:tc>
      </w:tr>
      <w:tr w:rsidR="00EC47F4" w:rsidRPr="00BB51DD" w14:paraId="0A265FE6"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4CFC2C89" w14:textId="77777777" w:rsidR="00EC47F4" w:rsidRPr="00BB51DD" w:rsidRDefault="00EC47F4" w:rsidP="00D07AEB">
            <w:pPr>
              <w:jc w:val="both"/>
            </w:pPr>
            <w:r w:rsidRPr="00BB51DD">
              <w:t>Ciudad Bolívar</w:t>
            </w:r>
          </w:p>
        </w:tc>
        <w:tc>
          <w:tcPr>
            <w:tcW w:w="2441" w:type="dxa"/>
            <w:tcBorders>
              <w:top w:val="nil"/>
              <w:left w:val="nil"/>
              <w:bottom w:val="single" w:sz="4" w:space="0" w:color="auto"/>
              <w:right w:val="single" w:sz="4" w:space="0" w:color="auto"/>
            </w:tcBorders>
            <w:shd w:val="clear" w:color="auto" w:fill="auto"/>
            <w:noWrap/>
            <w:hideMark/>
          </w:tcPr>
          <w:p w14:paraId="01456628" w14:textId="77777777" w:rsidR="00EC47F4" w:rsidRPr="00BB51DD" w:rsidRDefault="00EC47F4" w:rsidP="00D07AEB">
            <w:pPr>
              <w:jc w:val="center"/>
            </w:pPr>
            <w:r w:rsidRPr="00BB51DD">
              <w:t>80</w:t>
            </w:r>
          </w:p>
        </w:tc>
        <w:tc>
          <w:tcPr>
            <w:tcW w:w="1304" w:type="dxa"/>
            <w:tcBorders>
              <w:top w:val="nil"/>
              <w:left w:val="nil"/>
              <w:bottom w:val="single" w:sz="4" w:space="0" w:color="auto"/>
              <w:right w:val="single" w:sz="4" w:space="0" w:color="auto"/>
            </w:tcBorders>
            <w:shd w:val="clear" w:color="auto" w:fill="auto"/>
            <w:noWrap/>
            <w:hideMark/>
          </w:tcPr>
          <w:p w14:paraId="5E6CAC99" w14:textId="77777777" w:rsidR="00EC47F4" w:rsidRPr="00BB51DD" w:rsidRDefault="00EC47F4" w:rsidP="00D07AEB">
            <w:pPr>
              <w:jc w:val="center"/>
            </w:pPr>
            <w:r w:rsidRPr="00BB51DD">
              <w:t>4%</w:t>
            </w:r>
          </w:p>
        </w:tc>
      </w:tr>
      <w:tr w:rsidR="00EC47F4" w:rsidRPr="00BB51DD" w14:paraId="61932CDA"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7D39B239" w14:textId="77777777" w:rsidR="00EC47F4" w:rsidRPr="00BB51DD" w:rsidRDefault="00EC47F4" w:rsidP="00D07AEB">
            <w:pPr>
              <w:jc w:val="both"/>
            </w:pPr>
            <w:r w:rsidRPr="00BB51DD">
              <w:t>Engativá</w:t>
            </w:r>
          </w:p>
        </w:tc>
        <w:tc>
          <w:tcPr>
            <w:tcW w:w="2441" w:type="dxa"/>
            <w:tcBorders>
              <w:top w:val="nil"/>
              <w:left w:val="nil"/>
              <w:bottom w:val="single" w:sz="4" w:space="0" w:color="auto"/>
              <w:right w:val="single" w:sz="4" w:space="0" w:color="auto"/>
            </w:tcBorders>
            <w:shd w:val="clear" w:color="auto" w:fill="auto"/>
            <w:noWrap/>
            <w:hideMark/>
          </w:tcPr>
          <w:p w14:paraId="29773356" w14:textId="77777777" w:rsidR="00EC47F4" w:rsidRPr="00BB51DD" w:rsidRDefault="00EC47F4" w:rsidP="00D07AEB">
            <w:pPr>
              <w:jc w:val="center"/>
            </w:pPr>
            <w:r w:rsidRPr="00BB51DD">
              <w:t>68</w:t>
            </w:r>
          </w:p>
        </w:tc>
        <w:tc>
          <w:tcPr>
            <w:tcW w:w="1304" w:type="dxa"/>
            <w:tcBorders>
              <w:top w:val="nil"/>
              <w:left w:val="nil"/>
              <w:bottom w:val="single" w:sz="4" w:space="0" w:color="auto"/>
              <w:right w:val="single" w:sz="4" w:space="0" w:color="auto"/>
            </w:tcBorders>
            <w:shd w:val="clear" w:color="auto" w:fill="auto"/>
            <w:noWrap/>
            <w:hideMark/>
          </w:tcPr>
          <w:p w14:paraId="5CF9432E" w14:textId="77777777" w:rsidR="00EC47F4" w:rsidRPr="00BB51DD" w:rsidRDefault="00EC47F4" w:rsidP="00D07AEB">
            <w:pPr>
              <w:jc w:val="center"/>
            </w:pPr>
            <w:r w:rsidRPr="00BB51DD">
              <w:t>3%</w:t>
            </w:r>
          </w:p>
        </w:tc>
      </w:tr>
      <w:tr w:rsidR="00EC47F4" w:rsidRPr="00BB51DD" w14:paraId="349A4592"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662C8BAC" w14:textId="77777777" w:rsidR="00EC47F4" w:rsidRPr="00BB51DD" w:rsidRDefault="00EC47F4" w:rsidP="00D07AEB">
            <w:pPr>
              <w:jc w:val="both"/>
            </w:pPr>
            <w:r w:rsidRPr="00BB51DD">
              <w:t>Fontibón</w:t>
            </w:r>
          </w:p>
        </w:tc>
        <w:tc>
          <w:tcPr>
            <w:tcW w:w="2441" w:type="dxa"/>
            <w:tcBorders>
              <w:top w:val="nil"/>
              <w:left w:val="nil"/>
              <w:bottom w:val="single" w:sz="4" w:space="0" w:color="auto"/>
              <w:right w:val="single" w:sz="4" w:space="0" w:color="auto"/>
            </w:tcBorders>
            <w:shd w:val="clear" w:color="auto" w:fill="auto"/>
            <w:noWrap/>
            <w:hideMark/>
          </w:tcPr>
          <w:p w14:paraId="55F73593" w14:textId="77777777" w:rsidR="00EC47F4" w:rsidRPr="00BB51DD" w:rsidRDefault="00EC47F4" w:rsidP="00D07AEB">
            <w:pPr>
              <w:jc w:val="center"/>
            </w:pPr>
            <w:r w:rsidRPr="00BB51DD">
              <w:t>64</w:t>
            </w:r>
          </w:p>
        </w:tc>
        <w:tc>
          <w:tcPr>
            <w:tcW w:w="1304" w:type="dxa"/>
            <w:tcBorders>
              <w:top w:val="nil"/>
              <w:left w:val="nil"/>
              <w:bottom w:val="single" w:sz="4" w:space="0" w:color="auto"/>
              <w:right w:val="single" w:sz="4" w:space="0" w:color="auto"/>
            </w:tcBorders>
            <w:shd w:val="clear" w:color="auto" w:fill="auto"/>
            <w:noWrap/>
            <w:hideMark/>
          </w:tcPr>
          <w:p w14:paraId="07CF3E6B" w14:textId="77777777" w:rsidR="00EC47F4" w:rsidRPr="00BB51DD" w:rsidRDefault="00EC47F4" w:rsidP="00D07AEB">
            <w:pPr>
              <w:jc w:val="center"/>
            </w:pPr>
            <w:r w:rsidRPr="00BB51DD">
              <w:t>3%</w:t>
            </w:r>
          </w:p>
        </w:tc>
      </w:tr>
      <w:tr w:rsidR="00EC47F4" w:rsidRPr="00BB51DD" w14:paraId="0F9A753A"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1D6BBC72" w14:textId="77777777" w:rsidR="00EC47F4" w:rsidRPr="00BB51DD" w:rsidRDefault="00EC47F4" w:rsidP="00D07AEB">
            <w:pPr>
              <w:jc w:val="both"/>
            </w:pPr>
            <w:r w:rsidRPr="00BB51DD">
              <w:t xml:space="preserve">Kennedy </w:t>
            </w:r>
          </w:p>
        </w:tc>
        <w:tc>
          <w:tcPr>
            <w:tcW w:w="2441" w:type="dxa"/>
            <w:tcBorders>
              <w:top w:val="nil"/>
              <w:left w:val="nil"/>
              <w:bottom w:val="single" w:sz="4" w:space="0" w:color="auto"/>
              <w:right w:val="single" w:sz="4" w:space="0" w:color="auto"/>
            </w:tcBorders>
            <w:shd w:val="clear" w:color="auto" w:fill="auto"/>
            <w:noWrap/>
            <w:hideMark/>
          </w:tcPr>
          <w:p w14:paraId="4929230D" w14:textId="77777777" w:rsidR="00EC47F4" w:rsidRPr="00BB51DD" w:rsidRDefault="00EC47F4" w:rsidP="00D07AEB">
            <w:pPr>
              <w:jc w:val="center"/>
            </w:pPr>
            <w:r w:rsidRPr="00BB51DD">
              <w:t>94</w:t>
            </w:r>
          </w:p>
        </w:tc>
        <w:tc>
          <w:tcPr>
            <w:tcW w:w="1304" w:type="dxa"/>
            <w:tcBorders>
              <w:top w:val="nil"/>
              <w:left w:val="nil"/>
              <w:bottom w:val="single" w:sz="4" w:space="0" w:color="auto"/>
              <w:right w:val="single" w:sz="4" w:space="0" w:color="auto"/>
            </w:tcBorders>
            <w:shd w:val="clear" w:color="auto" w:fill="auto"/>
            <w:noWrap/>
            <w:vAlign w:val="bottom"/>
            <w:hideMark/>
          </w:tcPr>
          <w:p w14:paraId="4A32880F" w14:textId="77777777" w:rsidR="00EC47F4" w:rsidRPr="00BB51DD" w:rsidRDefault="00EC47F4" w:rsidP="00D07AEB">
            <w:pPr>
              <w:jc w:val="center"/>
            </w:pPr>
            <w:r w:rsidRPr="00BB51DD">
              <w:t>4%</w:t>
            </w:r>
          </w:p>
        </w:tc>
      </w:tr>
      <w:tr w:rsidR="00EC47F4" w:rsidRPr="00BB51DD" w14:paraId="1A952FB5"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338FFA61" w14:textId="77777777" w:rsidR="00EC47F4" w:rsidRPr="00BB51DD" w:rsidRDefault="00EC47F4" w:rsidP="00D07AEB">
            <w:pPr>
              <w:jc w:val="both"/>
            </w:pPr>
            <w:r w:rsidRPr="00BB51DD">
              <w:lastRenderedPageBreak/>
              <w:t>Puente Aranda</w:t>
            </w:r>
          </w:p>
        </w:tc>
        <w:tc>
          <w:tcPr>
            <w:tcW w:w="2441" w:type="dxa"/>
            <w:tcBorders>
              <w:top w:val="nil"/>
              <w:left w:val="nil"/>
              <w:bottom w:val="single" w:sz="4" w:space="0" w:color="auto"/>
              <w:right w:val="single" w:sz="4" w:space="0" w:color="auto"/>
            </w:tcBorders>
            <w:shd w:val="clear" w:color="auto" w:fill="auto"/>
            <w:noWrap/>
            <w:hideMark/>
          </w:tcPr>
          <w:p w14:paraId="35851994" w14:textId="77777777" w:rsidR="00EC47F4" w:rsidRPr="00BB51DD" w:rsidRDefault="00EC47F4" w:rsidP="00D07AEB">
            <w:pPr>
              <w:jc w:val="center"/>
            </w:pPr>
            <w:r w:rsidRPr="00BB51DD">
              <w:t>43</w:t>
            </w:r>
          </w:p>
        </w:tc>
        <w:tc>
          <w:tcPr>
            <w:tcW w:w="1304" w:type="dxa"/>
            <w:tcBorders>
              <w:top w:val="nil"/>
              <w:left w:val="nil"/>
              <w:bottom w:val="single" w:sz="4" w:space="0" w:color="auto"/>
              <w:right w:val="single" w:sz="4" w:space="0" w:color="auto"/>
            </w:tcBorders>
            <w:shd w:val="clear" w:color="auto" w:fill="auto"/>
            <w:noWrap/>
            <w:hideMark/>
          </w:tcPr>
          <w:p w14:paraId="4E332166" w14:textId="77777777" w:rsidR="00EC47F4" w:rsidRPr="00BB51DD" w:rsidRDefault="00EC47F4" w:rsidP="00D07AEB">
            <w:pPr>
              <w:jc w:val="center"/>
            </w:pPr>
            <w:r w:rsidRPr="00BB51DD">
              <w:t>2%</w:t>
            </w:r>
          </w:p>
        </w:tc>
      </w:tr>
      <w:tr w:rsidR="00EC47F4" w:rsidRPr="00BB51DD" w14:paraId="3199FE97"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hideMark/>
          </w:tcPr>
          <w:p w14:paraId="6853EA93" w14:textId="77777777" w:rsidR="00EC47F4" w:rsidRPr="00BB51DD" w:rsidRDefault="00EC47F4" w:rsidP="00D07AEB">
            <w:pPr>
              <w:jc w:val="both"/>
            </w:pPr>
            <w:r w:rsidRPr="00BB51DD">
              <w:t xml:space="preserve">Rafael Uribe </w:t>
            </w:r>
            <w:proofErr w:type="spellStart"/>
            <w:r w:rsidRPr="00BB51DD">
              <w:t>Uribe</w:t>
            </w:r>
            <w:proofErr w:type="spellEnd"/>
          </w:p>
        </w:tc>
        <w:tc>
          <w:tcPr>
            <w:tcW w:w="2441" w:type="dxa"/>
            <w:tcBorders>
              <w:top w:val="nil"/>
              <w:left w:val="nil"/>
              <w:bottom w:val="single" w:sz="4" w:space="0" w:color="auto"/>
              <w:right w:val="single" w:sz="4" w:space="0" w:color="auto"/>
            </w:tcBorders>
            <w:shd w:val="clear" w:color="auto" w:fill="auto"/>
            <w:noWrap/>
            <w:hideMark/>
          </w:tcPr>
          <w:p w14:paraId="765AEF9A" w14:textId="77777777" w:rsidR="00EC47F4" w:rsidRPr="00BB51DD" w:rsidRDefault="00EC47F4" w:rsidP="00D07AEB">
            <w:pPr>
              <w:jc w:val="center"/>
            </w:pPr>
            <w:r w:rsidRPr="00BB51DD">
              <w:t>43</w:t>
            </w:r>
          </w:p>
        </w:tc>
        <w:tc>
          <w:tcPr>
            <w:tcW w:w="1304" w:type="dxa"/>
            <w:tcBorders>
              <w:top w:val="nil"/>
              <w:left w:val="nil"/>
              <w:bottom w:val="single" w:sz="4" w:space="0" w:color="auto"/>
              <w:right w:val="single" w:sz="4" w:space="0" w:color="auto"/>
            </w:tcBorders>
            <w:shd w:val="clear" w:color="auto" w:fill="auto"/>
            <w:noWrap/>
            <w:hideMark/>
          </w:tcPr>
          <w:p w14:paraId="19A6DDDC" w14:textId="77777777" w:rsidR="00EC47F4" w:rsidRPr="00BB51DD" w:rsidRDefault="00EC47F4" w:rsidP="00D07AEB">
            <w:pPr>
              <w:jc w:val="center"/>
            </w:pPr>
            <w:r w:rsidRPr="00BB51DD">
              <w:t>2%</w:t>
            </w:r>
          </w:p>
        </w:tc>
      </w:tr>
      <w:tr w:rsidR="00EC47F4" w:rsidRPr="00BB51DD" w14:paraId="658F2A06"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7BC8AD23" w14:textId="77777777" w:rsidR="00EC47F4" w:rsidRPr="00BB51DD" w:rsidRDefault="00EC47F4" w:rsidP="00D07AEB">
            <w:pPr>
              <w:jc w:val="both"/>
            </w:pPr>
            <w:r w:rsidRPr="00BB51DD">
              <w:t>San Cristóbal</w:t>
            </w:r>
          </w:p>
        </w:tc>
        <w:tc>
          <w:tcPr>
            <w:tcW w:w="2441" w:type="dxa"/>
            <w:tcBorders>
              <w:top w:val="nil"/>
              <w:left w:val="nil"/>
              <w:bottom w:val="single" w:sz="4" w:space="0" w:color="auto"/>
              <w:right w:val="single" w:sz="4" w:space="0" w:color="auto"/>
            </w:tcBorders>
            <w:shd w:val="clear" w:color="auto" w:fill="auto"/>
            <w:noWrap/>
            <w:hideMark/>
          </w:tcPr>
          <w:p w14:paraId="5CA70017" w14:textId="77777777" w:rsidR="00EC47F4" w:rsidRPr="00BB51DD" w:rsidRDefault="00EC47F4" w:rsidP="00D07AEB">
            <w:pPr>
              <w:jc w:val="center"/>
            </w:pPr>
            <w:r w:rsidRPr="00BB51DD">
              <w:t>43</w:t>
            </w:r>
          </w:p>
        </w:tc>
        <w:tc>
          <w:tcPr>
            <w:tcW w:w="1304" w:type="dxa"/>
            <w:tcBorders>
              <w:top w:val="nil"/>
              <w:left w:val="nil"/>
              <w:bottom w:val="single" w:sz="4" w:space="0" w:color="auto"/>
              <w:right w:val="single" w:sz="4" w:space="0" w:color="auto"/>
            </w:tcBorders>
            <w:shd w:val="clear" w:color="auto" w:fill="auto"/>
            <w:noWrap/>
            <w:hideMark/>
          </w:tcPr>
          <w:p w14:paraId="0DBB4D3F" w14:textId="77777777" w:rsidR="00EC47F4" w:rsidRPr="00BB51DD" w:rsidRDefault="00EC47F4" w:rsidP="00D07AEB">
            <w:pPr>
              <w:jc w:val="center"/>
            </w:pPr>
            <w:r w:rsidRPr="00BB51DD">
              <w:t>2%</w:t>
            </w:r>
          </w:p>
        </w:tc>
      </w:tr>
      <w:tr w:rsidR="00EC47F4" w:rsidRPr="00BB51DD" w14:paraId="1149DFFD"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404C149A" w14:textId="77777777" w:rsidR="00EC47F4" w:rsidRPr="00BB51DD" w:rsidRDefault="00EC47F4" w:rsidP="00D07AEB">
            <w:pPr>
              <w:jc w:val="both"/>
            </w:pPr>
            <w:r w:rsidRPr="00BB51DD">
              <w:t>Santa Fe</w:t>
            </w:r>
          </w:p>
        </w:tc>
        <w:tc>
          <w:tcPr>
            <w:tcW w:w="2441" w:type="dxa"/>
            <w:tcBorders>
              <w:top w:val="nil"/>
              <w:left w:val="nil"/>
              <w:bottom w:val="single" w:sz="4" w:space="0" w:color="auto"/>
              <w:right w:val="single" w:sz="4" w:space="0" w:color="auto"/>
            </w:tcBorders>
            <w:shd w:val="clear" w:color="auto" w:fill="auto"/>
            <w:noWrap/>
            <w:hideMark/>
          </w:tcPr>
          <w:p w14:paraId="41BF2B6A" w14:textId="77777777" w:rsidR="00EC47F4" w:rsidRPr="00BB51DD" w:rsidRDefault="00EC47F4" w:rsidP="00D07AEB">
            <w:pPr>
              <w:jc w:val="center"/>
            </w:pPr>
            <w:r w:rsidRPr="00BB51DD">
              <w:t>27</w:t>
            </w:r>
          </w:p>
        </w:tc>
        <w:tc>
          <w:tcPr>
            <w:tcW w:w="1304" w:type="dxa"/>
            <w:tcBorders>
              <w:top w:val="nil"/>
              <w:left w:val="nil"/>
              <w:bottom w:val="single" w:sz="4" w:space="0" w:color="auto"/>
              <w:right w:val="single" w:sz="4" w:space="0" w:color="auto"/>
            </w:tcBorders>
            <w:shd w:val="clear" w:color="auto" w:fill="auto"/>
            <w:noWrap/>
            <w:hideMark/>
          </w:tcPr>
          <w:p w14:paraId="5DF168AF" w14:textId="77777777" w:rsidR="00EC47F4" w:rsidRPr="00BB51DD" w:rsidRDefault="00EC47F4" w:rsidP="00D07AEB">
            <w:pPr>
              <w:jc w:val="center"/>
            </w:pPr>
            <w:r w:rsidRPr="00BB51DD">
              <w:t>1%</w:t>
            </w:r>
          </w:p>
        </w:tc>
      </w:tr>
      <w:tr w:rsidR="00EC47F4" w:rsidRPr="00BB51DD" w14:paraId="1B7B67D3"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5A229B4A" w14:textId="77777777" w:rsidR="00EC47F4" w:rsidRPr="00BB51DD" w:rsidRDefault="00EC47F4" w:rsidP="00D07AEB">
            <w:pPr>
              <w:jc w:val="both"/>
            </w:pPr>
            <w:r w:rsidRPr="00BB51DD">
              <w:t>Suba</w:t>
            </w:r>
          </w:p>
        </w:tc>
        <w:tc>
          <w:tcPr>
            <w:tcW w:w="2441" w:type="dxa"/>
            <w:tcBorders>
              <w:top w:val="nil"/>
              <w:left w:val="nil"/>
              <w:bottom w:val="single" w:sz="4" w:space="0" w:color="auto"/>
              <w:right w:val="single" w:sz="4" w:space="0" w:color="auto"/>
            </w:tcBorders>
            <w:shd w:val="clear" w:color="auto" w:fill="auto"/>
            <w:noWrap/>
            <w:hideMark/>
          </w:tcPr>
          <w:p w14:paraId="7CAC506D" w14:textId="77777777" w:rsidR="00EC47F4" w:rsidRPr="00BB51DD" w:rsidRDefault="00EC47F4" w:rsidP="00D07AEB">
            <w:pPr>
              <w:jc w:val="center"/>
            </w:pPr>
            <w:r w:rsidRPr="00BB51DD">
              <w:t>113</w:t>
            </w:r>
          </w:p>
        </w:tc>
        <w:tc>
          <w:tcPr>
            <w:tcW w:w="1304" w:type="dxa"/>
            <w:tcBorders>
              <w:top w:val="nil"/>
              <w:left w:val="nil"/>
              <w:bottom w:val="single" w:sz="4" w:space="0" w:color="auto"/>
              <w:right w:val="single" w:sz="4" w:space="0" w:color="auto"/>
            </w:tcBorders>
            <w:shd w:val="clear" w:color="auto" w:fill="auto"/>
            <w:noWrap/>
            <w:hideMark/>
          </w:tcPr>
          <w:p w14:paraId="79967109" w14:textId="77777777" w:rsidR="00EC47F4" w:rsidRPr="00BB51DD" w:rsidRDefault="00EC47F4" w:rsidP="00D07AEB">
            <w:pPr>
              <w:jc w:val="center"/>
            </w:pPr>
            <w:r w:rsidRPr="00BB51DD">
              <w:t>5%</w:t>
            </w:r>
          </w:p>
        </w:tc>
      </w:tr>
      <w:tr w:rsidR="00EC47F4" w:rsidRPr="00BB51DD" w14:paraId="14891B55"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684ABF60" w14:textId="77777777" w:rsidR="00EC47F4" w:rsidRPr="00BB51DD" w:rsidRDefault="00EC47F4" w:rsidP="00D07AEB">
            <w:pPr>
              <w:jc w:val="both"/>
            </w:pPr>
            <w:r w:rsidRPr="00BB51DD">
              <w:t>Teusaquillo</w:t>
            </w:r>
          </w:p>
        </w:tc>
        <w:tc>
          <w:tcPr>
            <w:tcW w:w="2441" w:type="dxa"/>
            <w:tcBorders>
              <w:top w:val="nil"/>
              <w:left w:val="nil"/>
              <w:bottom w:val="single" w:sz="4" w:space="0" w:color="auto"/>
              <w:right w:val="single" w:sz="4" w:space="0" w:color="auto"/>
            </w:tcBorders>
            <w:shd w:val="clear" w:color="auto" w:fill="auto"/>
            <w:noWrap/>
            <w:hideMark/>
          </w:tcPr>
          <w:p w14:paraId="169CA8C8" w14:textId="77777777" w:rsidR="00EC47F4" w:rsidRPr="00BB51DD" w:rsidRDefault="00EC47F4" w:rsidP="00D07AEB">
            <w:pPr>
              <w:jc w:val="center"/>
            </w:pPr>
            <w:r w:rsidRPr="00BB51DD">
              <w:t>37</w:t>
            </w:r>
          </w:p>
        </w:tc>
        <w:tc>
          <w:tcPr>
            <w:tcW w:w="1304" w:type="dxa"/>
            <w:tcBorders>
              <w:top w:val="nil"/>
              <w:left w:val="nil"/>
              <w:bottom w:val="single" w:sz="4" w:space="0" w:color="auto"/>
              <w:right w:val="single" w:sz="4" w:space="0" w:color="auto"/>
            </w:tcBorders>
            <w:shd w:val="clear" w:color="auto" w:fill="auto"/>
            <w:noWrap/>
            <w:hideMark/>
          </w:tcPr>
          <w:p w14:paraId="1303D182" w14:textId="77777777" w:rsidR="00EC47F4" w:rsidRPr="00BB51DD" w:rsidRDefault="00EC47F4" w:rsidP="00D07AEB">
            <w:pPr>
              <w:jc w:val="center"/>
            </w:pPr>
            <w:r w:rsidRPr="00BB51DD">
              <w:t>2%</w:t>
            </w:r>
          </w:p>
        </w:tc>
      </w:tr>
      <w:tr w:rsidR="00EC47F4" w:rsidRPr="00BB51DD" w14:paraId="1DC523CF"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6AEA3AB5" w14:textId="77777777" w:rsidR="00EC47F4" w:rsidRPr="00BB51DD" w:rsidRDefault="00EC47F4" w:rsidP="00D07AEB">
            <w:pPr>
              <w:jc w:val="both"/>
            </w:pPr>
            <w:r w:rsidRPr="00BB51DD">
              <w:t>Tunjuelito</w:t>
            </w:r>
          </w:p>
        </w:tc>
        <w:tc>
          <w:tcPr>
            <w:tcW w:w="2441" w:type="dxa"/>
            <w:tcBorders>
              <w:top w:val="nil"/>
              <w:left w:val="nil"/>
              <w:bottom w:val="single" w:sz="4" w:space="0" w:color="auto"/>
              <w:right w:val="single" w:sz="4" w:space="0" w:color="auto"/>
            </w:tcBorders>
            <w:shd w:val="clear" w:color="auto" w:fill="auto"/>
            <w:noWrap/>
            <w:hideMark/>
          </w:tcPr>
          <w:p w14:paraId="36DB1FC0" w14:textId="77777777" w:rsidR="00EC47F4" w:rsidRPr="00BB51DD" w:rsidRDefault="00EC47F4" w:rsidP="00D07AEB">
            <w:pPr>
              <w:jc w:val="center"/>
            </w:pPr>
            <w:r w:rsidRPr="00BB51DD">
              <w:t>31</w:t>
            </w:r>
          </w:p>
        </w:tc>
        <w:tc>
          <w:tcPr>
            <w:tcW w:w="1304" w:type="dxa"/>
            <w:tcBorders>
              <w:top w:val="nil"/>
              <w:left w:val="nil"/>
              <w:bottom w:val="single" w:sz="4" w:space="0" w:color="auto"/>
              <w:right w:val="single" w:sz="4" w:space="0" w:color="auto"/>
            </w:tcBorders>
            <w:shd w:val="clear" w:color="auto" w:fill="auto"/>
            <w:noWrap/>
            <w:hideMark/>
          </w:tcPr>
          <w:p w14:paraId="0F5DD51B" w14:textId="77777777" w:rsidR="00EC47F4" w:rsidRPr="00BB51DD" w:rsidRDefault="00EC47F4" w:rsidP="00D07AEB">
            <w:pPr>
              <w:jc w:val="center"/>
            </w:pPr>
            <w:r w:rsidRPr="00BB51DD">
              <w:t>1%</w:t>
            </w:r>
          </w:p>
        </w:tc>
      </w:tr>
      <w:tr w:rsidR="00EC47F4" w:rsidRPr="00BB51DD" w14:paraId="7B6893A3"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2EFB7C1D" w14:textId="77777777" w:rsidR="00EC47F4" w:rsidRPr="00BB51DD" w:rsidRDefault="00EC47F4" w:rsidP="00D07AEB">
            <w:pPr>
              <w:jc w:val="both"/>
            </w:pPr>
            <w:r w:rsidRPr="00BB51DD">
              <w:t>Usaquén</w:t>
            </w:r>
          </w:p>
        </w:tc>
        <w:tc>
          <w:tcPr>
            <w:tcW w:w="2441" w:type="dxa"/>
            <w:tcBorders>
              <w:top w:val="nil"/>
              <w:left w:val="nil"/>
              <w:bottom w:val="single" w:sz="4" w:space="0" w:color="auto"/>
              <w:right w:val="single" w:sz="4" w:space="0" w:color="auto"/>
            </w:tcBorders>
            <w:shd w:val="clear" w:color="auto" w:fill="auto"/>
            <w:noWrap/>
            <w:hideMark/>
          </w:tcPr>
          <w:p w14:paraId="00D53C0E" w14:textId="77777777" w:rsidR="00EC47F4" w:rsidRPr="00BB51DD" w:rsidRDefault="00EC47F4" w:rsidP="00D07AEB">
            <w:pPr>
              <w:jc w:val="center"/>
            </w:pPr>
            <w:r w:rsidRPr="00BB51DD">
              <w:t>45</w:t>
            </w:r>
          </w:p>
        </w:tc>
        <w:tc>
          <w:tcPr>
            <w:tcW w:w="1304" w:type="dxa"/>
            <w:tcBorders>
              <w:top w:val="nil"/>
              <w:left w:val="nil"/>
              <w:bottom w:val="single" w:sz="4" w:space="0" w:color="auto"/>
              <w:right w:val="single" w:sz="4" w:space="0" w:color="auto"/>
            </w:tcBorders>
            <w:shd w:val="clear" w:color="auto" w:fill="auto"/>
            <w:noWrap/>
            <w:hideMark/>
          </w:tcPr>
          <w:p w14:paraId="0F6D9E8F" w14:textId="77777777" w:rsidR="00EC47F4" w:rsidRPr="00BB51DD" w:rsidRDefault="00EC47F4" w:rsidP="00D07AEB">
            <w:pPr>
              <w:jc w:val="center"/>
            </w:pPr>
            <w:r w:rsidRPr="00BB51DD">
              <w:t>2%</w:t>
            </w:r>
          </w:p>
        </w:tc>
      </w:tr>
      <w:tr w:rsidR="00EC47F4" w:rsidRPr="00BB51DD" w14:paraId="635F70A9"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75F4C8B0" w14:textId="77777777" w:rsidR="00EC47F4" w:rsidRPr="00BB51DD" w:rsidRDefault="00EC47F4" w:rsidP="00D07AEB">
            <w:pPr>
              <w:jc w:val="both"/>
            </w:pPr>
            <w:r w:rsidRPr="00BB51DD">
              <w:t>Usme</w:t>
            </w:r>
          </w:p>
        </w:tc>
        <w:tc>
          <w:tcPr>
            <w:tcW w:w="2441" w:type="dxa"/>
            <w:tcBorders>
              <w:top w:val="nil"/>
              <w:left w:val="nil"/>
              <w:bottom w:val="single" w:sz="4" w:space="0" w:color="auto"/>
              <w:right w:val="single" w:sz="4" w:space="0" w:color="auto"/>
            </w:tcBorders>
            <w:shd w:val="clear" w:color="auto" w:fill="auto"/>
            <w:noWrap/>
            <w:hideMark/>
          </w:tcPr>
          <w:p w14:paraId="4AC402E5" w14:textId="77777777" w:rsidR="00EC47F4" w:rsidRPr="00BB51DD" w:rsidRDefault="00EC47F4" w:rsidP="00D07AEB">
            <w:pPr>
              <w:jc w:val="center"/>
            </w:pPr>
            <w:r w:rsidRPr="00BB51DD">
              <w:t>38</w:t>
            </w:r>
          </w:p>
        </w:tc>
        <w:tc>
          <w:tcPr>
            <w:tcW w:w="1304" w:type="dxa"/>
            <w:tcBorders>
              <w:top w:val="nil"/>
              <w:left w:val="nil"/>
              <w:bottom w:val="single" w:sz="4" w:space="0" w:color="auto"/>
              <w:right w:val="single" w:sz="4" w:space="0" w:color="auto"/>
            </w:tcBorders>
            <w:shd w:val="clear" w:color="auto" w:fill="auto"/>
            <w:noWrap/>
            <w:hideMark/>
          </w:tcPr>
          <w:p w14:paraId="5CAFE7E0" w14:textId="77777777" w:rsidR="00EC47F4" w:rsidRPr="00BB51DD" w:rsidRDefault="00EC47F4" w:rsidP="00D07AEB">
            <w:pPr>
              <w:jc w:val="center"/>
            </w:pPr>
            <w:r w:rsidRPr="00BB51DD">
              <w:t>2%</w:t>
            </w:r>
          </w:p>
        </w:tc>
      </w:tr>
      <w:tr w:rsidR="00EC47F4" w:rsidRPr="00BB51DD" w14:paraId="4B02CBDB"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hideMark/>
          </w:tcPr>
          <w:p w14:paraId="5F720000" w14:textId="77777777" w:rsidR="00EC47F4" w:rsidRPr="00BB51DD" w:rsidRDefault="00EC47F4" w:rsidP="00D07AEB">
            <w:pPr>
              <w:jc w:val="both"/>
            </w:pPr>
            <w:r w:rsidRPr="00BB51DD">
              <w:t xml:space="preserve">Mártires </w:t>
            </w:r>
          </w:p>
        </w:tc>
        <w:tc>
          <w:tcPr>
            <w:tcW w:w="2441" w:type="dxa"/>
            <w:tcBorders>
              <w:top w:val="nil"/>
              <w:left w:val="nil"/>
              <w:bottom w:val="single" w:sz="4" w:space="0" w:color="auto"/>
              <w:right w:val="single" w:sz="4" w:space="0" w:color="auto"/>
            </w:tcBorders>
            <w:shd w:val="clear" w:color="auto" w:fill="auto"/>
            <w:noWrap/>
            <w:hideMark/>
          </w:tcPr>
          <w:p w14:paraId="3376DC76" w14:textId="77777777" w:rsidR="00EC47F4" w:rsidRPr="00BB51DD" w:rsidRDefault="00EC47F4" w:rsidP="00D07AEB">
            <w:pPr>
              <w:jc w:val="center"/>
            </w:pPr>
            <w:r w:rsidRPr="00BB51DD">
              <w:t>18</w:t>
            </w:r>
          </w:p>
        </w:tc>
        <w:tc>
          <w:tcPr>
            <w:tcW w:w="1304" w:type="dxa"/>
            <w:tcBorders>
              <w:top w:val="nil"/>
              <w:left w:val="nil"/>
              <w:bottom w:val="single" w:sz="4" w:space="0" w:color="auto"/>
              <w:right w:val="single" w:sz="4" w:space="0" w:color="auto"/>
            </w:tcBorders>
            <w:shd w:val="clear" w:color="auto" w:fill="auto"/>
            <w:noWrap/>
            <w:vAlign w:val="bottom"/>
            <w:hideMark/>
          </w:tcPr>
          <w:p w14:paraId="71F47A40" w14:textId="77777777" w:rsidR="00EC47F4" w:rsidRPr="00BB51DD" w:rsidRDefault="00EC47F4" w:rsidP="00D07AEB">
            <w:pPr>
              <w:jc w:val="center"/>
            </w:pPr>
            <w:r w:rsidRPr="00BB51DD">
              <w:t>1%</w:t>
            </w:r>
          </w:p>
        </w:tc>
      </w:tr>
      <w:tr w:rsidR="00EC47F4" w:rsidRPr="00BB51DD" w14:paraId="17F643A7" w14:textId="77777777" w:rsidTr="00D07AEB">
        <w:trPr>
          <w:trHeight w:val="255"/>
          <w:jc w:val="center"/>
        </w:trPr>
        <w:tc>
          <w:tcPr>
            <w:tcW w:w="2516" w:type="dxa"/>
            <w:tcBorders>
              <w:top w:val="nil"/>
              <w:left w:val="single" w:sz="4" w:space="0" w:color="auto"/>
              <w:bottom w:val="single" w:sz="4" w:space="0" w:color="auto"/>
              <w:right w:val="single" w:sz="4" w:space="0" w:color="auto"/>
            </w:tcBorders>
            <w:shd w:val="clear" w:color="auto" w:fill="auto"/>
            <w:noWrap/>
            <w:vAlign w:val="bottom"/>
            <w:hideMark/>
          </w:tcPr>
          <w:p w14:paraId="45536BE5" w14:textId="77777777" w:rsidR="00EC47F4" w:rsidRPr="00BB51DD" w:rsidRDefault="00EC47F4" w:rsidP="00D07AEB">
            <w:pPr>
              <w:jc w:val="both"/>
              <w:rPr>
                <w:b/>
              </w:rPr>
            </w:pPr>
            <w:r w:rsidRPr="00BB51DD">
              <w:rPr>
                <w:b/>
              </w:rPr>
              <w:t xml:space="preserve">Total </w:t>
            </w:r>
          </w:p>
        </w:tc>
        <w:tc>
          <w:tcPr>
            <w:tcW w:w="2441" w:type="dxa"/>
            <w:tcBorders>
              <w:top w:val="nil"/>
              <w:left w:val="nil"/>
              <w:bottom w:val="single" w:sz="4" w:space="0" w:color="auto"/>
              <w:right w:val="single" w:sz="4" w:space="0" w:color="auto"/>
            </w:tcBorders>
            <w:shd w:val="clear" w:color="auto" w:fill="auto"/>
            <w:noWrap/>
            <w:vAlign w:val="bottom"/>
            <w:hideMark/>
          </w:tcPr>
          <w:p w14:paraId="2C5F1A24" w14:textId="77777777" w:rsidR="00EC47F4" w:rsidRPr="00BB51DD" w:rsidRDefault="00EC47F4" w:rsidP="00D07AEB">
            <w:pPr>
              <w:jc w:val="center"/>
              <w:rPr>
                <w:b/>
              </w:rPr>
            </w:pPr>
            <w:r w:rsidRPr="00BB51DD">
              <w:rPr>
                <w:b/>
              </w:rPr>
              <w:t>2.229</w:t>
            </w:r>
          </w:p>
        </w:tc>
        <w:tc>
          <w:tcPr>
            <w:tcW w:w="1304" w:type="dxa"/>
            <w:tcBorders>
              <w:top w:val="nil"/>
              <w:left w:val="nil"/>
              <w:bottom w:val="single" w:sz="4" w:space="0" w:color="auto"/>
              <w:right w:val="single" w:sz="4" w:space="0" w:color="auto"/>
            </w:tcBorders>
            <w:shd w:val="clear" w:color="auto" w:fill="auto"/>
            <w:noWrap/>
            <w:vAlign w:val="bottom"/>
            <w:hideMark/>
          </w:tcPr>
          <w:p w14:paraId="577AAAC6" w14:textId="77777777" w:rsidR="00EC47F4" w:rsidRPr="00BB51DD" w:rsidRDefault="00EC47F4" w:rsidP="00D07AEB">
            <w:pPr>
              <w:jc w:val="center"/>
              <w:rPr>
                <w:b/>
              </w:rPr>
            </w:pPr>
            <w:r w:rsidRPr="00BB51DD">
              <w:rPr>
                <w:b/>
              </w:rPr>
              <w:t>100%</w:t>
            </w:r>
          </w:p>
        </w:tc>
      </w:tr>
    </w:tbl>
    <w:p w14:paraId="5D8E095A" w14:textId="77777777" w:rsidR="00EC47F4" w:rsidRPr="00BB51DD" w:rsidRDefault="00EC47F4" w:rsidP="00EC47F4">
      <w:pPr>
        <w:ind w:left="708" w:firstLine="708"/>
        <w:jc w:val="both"/>
        <w:rPr>
          <w:i/>
        </w:rPr>
      </w:pPr>
      <w:r w:rsidRPr="00BB51DD">
        <w:rPr>
          <w:b/>
          <w:i/>
        </w:rPr>
        <w:t>Fuente:</w:t>
      </w:r>
      <w:r w:rsidRPr="00BB51DD">
        <w:rPr>
          <w:i/>
        </w:rPr>
        <w:t xml:space="preserve"> Artesanías de Colombia (2018)</w:t>
      </w:r>
    </w:p>
    <w:p w14:paraId="2D099791" w14:textId="77777777" w:rsidR="00FE5486" w:rsidRPr="00BB51DD" w:rsidRDefault="00FE5486" w:rsidP="00FE5486">
      <w:pPr>
        <w:jc w:val="both"/>
        <w:rPr>
          <w:sz w:val="24"/>
          <w:szCs w:val="24"/>
        </w:rPr>
      </w:pPr>
      <w:r w:rsidRPr="00BB51DD">
        <w:rPr>
          <w:sz w:val="24"/>
          <w:szCs w:val="24"/>
        </w:rPr>
        <w:t>De ellas se identifica que el 87% no pertenece a ningún grupo étnico, 11% es indígena, 2% negro o mulato y menos de un 1% es gitano o ROM, palenquero o raizal.</w:t>
      </w:r>
    </w:p>
    <w:p w14:paraId="64084F4B" w14:textId="77777777" w:rsidR="00FE5486" w:rsidRPr="00BB51DD" w:rsidRDefault="00FE5486" w:rsidP="00FE5486">
      <w:pPr>
        <w:jc w:val="both"/>
        <w:rPr>
          <w:sz w:val="24"/>
          <w:szCs w:val="24"/>
        </w:rPr>
      </w:pPr>
    </w:p>
    <w:p w14:paraId="2DD6E43D" w14:textId="77777777" w:rsidR="00FE5486" w:rsidRPr="00BB51DD" w:rsidRDefault="000A7A48" w:rsidP="00FE5486">
      <w:pPr>
        <w:jc w:val="both"/>
        <w:rPr>
          <w:sz w:val="24"/>
          <w:szCs w:val="24"/>
        </w:rPr>
      </w:pPr>
      <w:r w:rsidRPr="00BB51DD">
        <w:rPr>
          <w:sz w:val="24"/>
          <w:szCs w:val="24"/>
        </w:rPr>
        <w:t xml:space="preserve">También hace alusión a lo argumentado por Arguello y Quintero en el año 2014, </w:t>
      </w:r>
      <w:r w:rsidR="002E07EE" w:rsidRPr="00BB51DD">
        <w:rPr>
          <w:sz w:val="24"/>
          <w:szCs w:val="24"/>
        </w:rPr>
        <w:t xml:space="preserve">que indican que se caracteriza principalmente por ser una empresa familiar, más que comercial, sin </w:t>
      </w:r>
      <w:r w:rsidR="00737723" w:rsidRPr="00BB51DD">
        <w:rPr>
          <w:sz w:val="24"/>
          <w:szCs w:val="24"/>
        </w:rPr>
        <w:t>embargo,</w:t>
      </w:r>
      <w:r w:rsidR="002E07EE" w:rsidRPr="00BB51DD">
        <w:rPr>
          <w:sz w:val="24"/>
          <w:szCs w:val="24"/>
        </w:rPr>
        <w:t xml:space="preserve"> por las transiciones de la sociedad se ha disminuido la transmisión de</w:t>
      </w:r>
      <w:r w:rsidR="00737723" w:rsidRPr="00BB51DD">
        <w:rPr>
          <w:sz w:val="24"/>
          <w:szCs w:val="24"/>
        </w:rPr>
        <w:t xml:space="preserve"> generación en generación de este oficio y ha aumentado la labor independiente. Por otro señala, que la localidad de Chapinero es en donde se desarrollan actividades de comercio de productos artesanales en el espacio publico tales como la plaza Lourdes. Y de manera particular se refieren a ella de la siguiente manera: </w:t>
      </w:r>
    </w:p>
    <w:p w14:paraId="27FEB288" w14:textId="77777777" w:rsidR="00737723" w:rsidRPr="00BB51DD" w:rsidRDefault="00737723" w:rsidP="00FE5486">
      <w:pPr>
        <w:jc w:val="both"/>
        <w:rPr>
          <w:sz w:val="24"/>
          <w:szCs w:val="24"/>
        </w:rPr>
      </w:pPr>
    </w:p>
    <w:p w14:paraId="7113D1FC" w14:textId="77777777" w:rsidR="00737723" w:rsidRPr="00BB51DD" w:rsidRDefault="00737723" w:rsidP="00737723">
      <w:pPr>
        <w:shd w:val="clear" w:color="auto" w:fill="FFFFFF"/>
        <w:jc w:val="both"/>
        <w:rPr>
          <w:i/>
        </w:rPr>
      </w:pPr>
      <w:r w:rsidRPr="00BB51DD">
        <w:rPr>
          <w:i/>
          <w:sz w:val="24"/>
          <w:szCs w:val="24"/>
        </w:rPr>
        <w:t>“</w:t>
      </w:r>
      <w:r w:rsidRPr="00BB51DD">
        <w:rPr>
          <w:i/>
        </w:rPr>
        <w:t>Desde el año 1996, los artesanos urbanos y vendedores informales, vienen ejerciendo su derecho al trabajo en el costado norte de la plazoleta de Lourdes, ubicada en la calle 63A entre carreras 11 y 13, generando un espacio de trabajo de índole asociativo y comunitario, que con el pasar del tiempo se consolido en un sustento diario de más de 100 familias, que allí han venido laborando.</w:t>
      </w:r>
    </w:p>
    <w:p w14:paraId="206BB4CC" w14:textId="77777777" w:rsidR="00737723" w:rsidRPr="00BB51DD" w:rsidRDefault="00737723" w:rsidP="00737723">
      <w:pPr>
        <w:shd w:val="clear" w:color="auto" w:fill="FFFFFF"/>
        <w:jc w:val="both"/>
        <w:rPr>
          <w:i/>
        </w:rPr>
      </w:pPr>
    </w:p>
    <w:p w14:paraId="5F03C083" w14:textId="77777777" w:rsidR="00737723" w:rsidRPr="00BB51DD" w:rsidRDefault="00737723" w:rsidP="00737723">
      <w:pPr>
        <w:shd w:val="clear" w:color="auto" w:fill="FFFFFF"/>
        <w:jc w:val="both"/>
        <w:rPr>
          <w:i/>
        </w:rPr>
      </w:pPr>
      <w:r w:rsidRPr="00BB51DD">
        <w:rPr>
          <w:i/>
        </w:rPr>
        <w:t>Durante la Pandemia de la COVID-19, fuimos el sector poblacional más afectado, ya que nuestra economía depende del día a día y durante los primeros 3 meses de hacinamiento obligatorio, se produjo un debilitamiento total en nuestra economía, quedando estás familias en la quiebra absoluta, sin percibir ningún sustento económico, es así, que en la administración de la Alcaldesa Claudia López, se creó y desarrollo el programa bajo Decreto “Bogotá a Cielo Abierto 2.0”, con el cual se permitió reactivar y recomponer nuestra economía.</w:t>
      </w:r>
    </w:p>
    <w:p w14:paraId="2DFD4997" w14:textId="77777777" w:rsidR="00737723" w:rsidRPr="00BB51DD" w:rsidRDefault="00737723" w:rsidP="00737723">
      <w:pPr>
        <w:shd w:val="clear" w:color="auto" w:fill="FFFFFF"/>
        <w:tabs>
          <w:tab w:val="left" w:pos="2917"/>
        </w:tabs>
        <w:jc w:val="both"/>
        <w:rPr>
          <w:i/>
        </w:rPr>
      </w:pPr>
      <w:r w:rsidRPr="00BB51DD">
        <w:rPr>
          <w:i/>
        </w:rPr>
        <w:tab/>
      </w:r>
    </w:p>
    <w:p w14:paraId="68FD0430" w14:textId="77777777" w:rsidR="00737723" w:rsidRPr="00BB51DD" w:rsidRDefault="004176A9" w:rsidP="00737723">
      <w:pPr>
        <w:shd w:val="clear" w:color="auto" w:fill="FFFFFF"/>
        <w:tabs>
          <w:tab w:val="left" w:pos="2917"/>
        </w:tabs>
        <w:jc w:val="both"/>
        <w:rPr>
          <w:i/>
        </w:rPr>
      </w:pPr>
      <w:hyperlink r:id="rId8" w:history="1">
        <w:r w:rsidR="00737723" w:rsidRPr="00BB51DD">
          <w:rPr>
            <w:rStyle w:val="Hipervnculo"/>
            <w:i/>
          </w:rPr>
          <w:t>https://www.youtube.com/watch?si=q7wkEKXx3U1lakDL&amp;v=kgot-FfkB0&amp;feature=youtu.be</w:t>
        </w:r>
      </w:hyperlink>
    </w:p>
    <w:p w14:paraId="4D969993" w14:textId="77777777" w:rsidR="00737723" w:rsidRPr="00BB51DD" w:rsidRDefault="00737723" w:rsidP="00737723">
      <w:pPr>
        <w:shd w:val="clear" w:color="auto" w:fill="FFFFFF"/>
        <w:tabs>
          <w:tab w:val="left" w:pos="2917"/>
        </w:tabs>
        <w:jc w:val="both"/>
        <w:rPr>
          <w:i/>
        </w:rPr>
      </w:pPr>
    </w:p>
    <w:p w14:paraId="258E8B13" w14:textId="77777777" w:rsidR="00737723" w:rsidRPr="00BB51DD" w:rsidRDefault="00737723" w:rsidP="00737723">
      <w:pPr>
        <w:shd w:val="clear" w:color="auto" w:fill="FFFFFF"/>
        <w:jc w:val="both"/>
        <w:rPr>
          <w:i/>
        </w:rPr>
      </w:pPr>
      <w:r w:rsidRPr="00BB51DD">
        <w:rPr>
          <w:i/>
        </w:rPr>
        <w:t xml:space="preserve">Posterior a la pandemia la administración de la Alcaldesa Claudia López, el Ex Secretario de Gobierno – Dr. Felipe Jiménez, Director del IPES – Dr. Alejandro Rivera, el Alcalde Local de Chapinero – Dr. Oscar Ramos en conjunto con los 55 vendedores informales de la plazoleta de Lourdes aceptados y beneficiados, </w:t>
      </w:r>
      <w:r w:rsidRPr="00BB51DD">
        <w:rPr>
          <w:i/>
          <w:u w:val="single"/>
        </w:rPr>
        <w:t>de un total de 108 vendedores informales</w:t>
      </w:r>
      <w:r w:rsidRPr="00BB51DD">
        <w:rPr>
          <w:i/>
        </w:rPr>
        <w:t xml:space="preserve">, los cuales fuimos cobijados en el marco del Acuerdo 761 del 11 de junio de 2020 </w:t>
      </w:r>
      <w:r w:rsidRPr="00BB51DD">
        <w:rPr>
          <w:b/>
          <w:bCs/>
          <w:i/>
          <w:iCs/>
          <w:shd w:val="clear" w:color="auto" w:fill="FFFFFF"/>
        </w:rPr>
        <w:t>Por medio del cual se adopta el Plan de desarrollo económico, social, ambiental y de obras públicas del Distrito Capital 2020-2024 “Un nuevo contrato social y ambiental para la Bogotá del siglo XXI”</w:t>
      </w:r>
      <w:r w:rsidRPr="00BB51DD">
        <w:rPr>
          <w:i/>
        </w:rPr>
        <w:t xml:space="preserve"> , en su artículo 135.</w:t>
      </w:r>
    </w:p>
    <w:p w14:paraId="687A163E" w14:textId="77777777" w:rsidR="00737723" w:rsidRPr="00BB51DD" w:rsidRDefault="00737723" w:rsidP="00737723">
      <w:pPr>
        <w:shd w:val="clear" w:color="auto" w:fill="FFFFFF"/>
        <w:jc w:val="both"/>
        <w:rPr>
          <w:i/>
        </w:rPr>
      </w:pPr>
      <w:r w:rsidRPr="00BB51DD">
        <w:rPr>
          <w:i/>
        </w:rPr>
        <w:t xml:space="preserve"> </w:t>
      </w:r>
    </w:p>
    <w:p w14:paraId="2EB42729" w14:textId="77777777" w:rsidR="00737723" w:rsidRPr="00BB51DD" w:rsidRDefault="00737723" w:rsidP="00737723">
      <w:pPr>
        <w:shd w:val="clear" w:color="auto" w:fill="FFFFFF"/>
        <w:jc w:val="both"/>
        <w:rPr>
          <w:i/>
        </w:rPr>
      </w:pPr>
      <w:r w:rsidRPr="00BB51DD">
        <w:rPr>
          <w:i/>
        </w:rPr>
        <w:t>Con el anterior artículo, se logró la suscripción del Acuerdo de Acción Colectiva para la Organización de Ventas Informales en el Sector de la Plazoleta de Lourdes, Acuerdo firmado el pasado 04 de julio de 2023 con una vigencia hasta el 26 de diciembre de este mismo año y con una prórroga de manera verbal hasta el 20 de enero de 2024, documentado en los siguientes fotos y videos:</w:t>
      </w:r>
    </w:p>
    <w:p w14:paraId="504F132E" w14:textId="77777777" w:rsidR="00737723" w:rsidRPr="00BB51DD" w:rsidRDefault="00737723" w:rsidP="00737723">
      <w:pPr>
        <w:shd w:val="clear" w:color="auto" w:fill="FFFFFF"/>
        <w:jc w:val="both"/>
        <w:rPr>
          <w:i/>
        </w:rPr>
      </w:pPr>
    </w:p>
    <w:p w14:paraId="049FA9E6" w14:textId="77777777" w:rsidR="00737723" w:rsidRPr="00BB51DD" w:rsidRDefault="004176A9" w:rsidP="00737723">
      <w:pPr>
        <w:shd w:val="clear" w:color="auto" w:fill="FFFFFF"/>
        <w:jc w:val="both"/>
        <w:rPr>
          <w:i/>
        </w:rPr>
      </w:pPr>
      <w:hyperlink r:id="rId9" w:history="1">
        <w:r w:rsidR="00737723" w:rsidRPr="00BB51DD">
          <w:rPr>
            <w:rStyle w:val="Hipervnculo"/>
            <w:i/>
          </w:rPr>
          <w:t>https://www.ipes.gov.co/images/comunicados/2023/06-junio/Acuerdo-de-Accion-Colectiva-Chapinero-Plazoleta-Lourdes.pdf</w:t>
        </w:r>
      </w:hyperlink>
    </w:p>
    <w:p w14:paraId="7C459C64" w14:textId="77777777" w:rsidR="00DD513D" w:rsidRPr="00BB51DD" w:rsidRDefault="00737723" w:rsidP="00BB51DD">
      <w:pPr>
        <w:jc w:val="both"/>
        <w:rPr>
          <w:sz w:val="24"/>
          <w:szCs w:val="24"/>
        </w:rPr>
      </w:pPr>
      <w:r w:rsidRPr="00BB51DD">
        <w:rPr>
          <w:sz w:val="24"/>
          <w:szCs w:val="24"/>
        </w:rPr>
        <w:t>”</w:t>
      </w:r>
      <w:r w:rsidR="00657319" w:rsidRPr="00BB51DD">
        <w:rPr>
          <w:b/>
          <w:sz w:val="24"/>
          <w:szCs w:val="24"/>
        </w:rPr>
        <w:tab/>
      </w:r>
    </w:p>
    <w:p w14:paraId="158D9F3E" w14:textId="77777777" w:rsidR="004B2A64" w:rsidRPr="00BB51DD" w:rsidRDefault="004B2A64" w:rsidP="004B2A64">
      <w:pPr>
        <w:numPr>
          <w:ilvl w:val="0"/>
          <w:numId w:val="1"/>
        </w:numPr>
        <w:jc w:val="both"/>
        <w:rPr>
          <w:b/>
          <w:sz w:val="24"/>
          <w:szCs w:val="24"/>
        </w:rPr>
      </w:pPr>
      <w:r w:rsidRPr="00BB51DD">
        <w:rPr>
          <w:b/>
          <w:sz w:val="24"/>
          <w:szCs w:val="24"/>
        </w:rPr>
        <w:t>ANÁLISIS JURÍDICO</w:t>
      </w:r>
    </w:p>
    <w:p w14:paraId="7522CB30" w14:textId="77777777" w:rsidR="00356AAB" w:rsidRPr="00BB51DD" w:rsidRDefault="00356AAB" w:rsidP="00356AAB">
      <w:pPr>
        <w:pStyle w:val="Prrafodelista"/>
        <w:rPr>
          <w:b/>
          <w:sz w:val="24"/>
          <w:szCs w:val="24"/>
        </w:rPr>
      </w:pPr>
    </w:p>
    <w:p w14:paraId="52D9DD15" w14:textId="77777777" w:rsidR="00356AAB" w:rsidRPr="00BB51DD" w:rsidRDefault="00356AAB" w:rsidP="00356AAB">
      <w:pPr>
        <w:ind w:left="720"/>
        <w:jc w:val="both"/>
        <w:rPr>
          <w:b/>
          <w:sz w:val="24"/>
          <w:szCs w:val="24"/>
        </w:rPr>
      </w:pPr>
      <w:r w:rsidRPr="00BB51DD">
        <w:rPr>
          <w:b/>
          <w:sz w:val="24"/>
          <w:szCs w:val="24"/>
        </w:rPr>
        <w:t>4.1. Constitución Política</w:t>
      </w:r>
    </w:p>
    <w:p w14:paraId="0B035728" w14:textId="77777777" w:rsidR="00356AAB" w:rsidRPr="00BB51DD" w:rsidRDefault="00356AAB" w:rsidP="00356AAB">
      <w:pPr>
        <w:jc w:val="both"/>
        <w:rPr>
          <w:b/>
          <w:sz w:val="24"/>
          <w:szCs w:val="24"/>
        </w:rPr>
      </w:pPr>
      <w:r w:rsidRPr="00BB51DD">
        <w:rPr>
          <w:b/>
          <w:sz w:val="24"/>
          <w:szCs w:val="24"/>
        </w:rPr>
        <w:tab/>
      </w:r>
    </w:p>
    <w:p w14:paraId="1A335BEC" w14:textId="77777777" w:rsidR="00356AAB" w:rsidRPr="00BB51DD" w:rsidRDefault="00356AAB" w:rsidP="00356AAB">
      <w:pPr>
        <w:ind w:left="708"/>
        <w:jc w:val="both"/>
        <w:rPr>
          <w:i/>
        </w:rPr>
      </w:pPr>
      <w:r w:rsidRPr="00BB51DD">
        <w:rPr>
          <w:b/>
          <w:sz w:val="24"/>
          <w:szCs w:val="24"/>
        </w:rPr>
        <w:tab/>
      </w:r>
      <w:r w:rsidRPr="00BB51DD">
        <w:rPr>
          <w:i/>
        </w:rPr>
        <w:t xml:space="preserve">Título I DE LOS PRINCIPIOS FUNDAMENTALES   </w:t>
      </w:r>
    </w:p>
    <w:p w14:paraId="3F5A1DAA" w14:textId="77777777" w:rsidR="00356AAB" w:rsidRPr="00BB51DD" w:rsidRDefault="00356AAB" w:rsidP="00356AAB">
      <w:pPr>
        <w:ind w:left="708"/>
        <w:jc w:val="both"/>
        <w:rPr>
          <w:i/>
        </w:rPr>
      </w:pPr>
    </w:p>
    <w:p w14:paraId="7F30CDAF" w14:textId="77777777" w:rsidR="00356AAB" w:rsidRPr="00BB51DD" w:rsidRDefault="00356AAB" w:rsidP="00356AAB">
      <w:pPr>
        <w:ind w:left="708"/>
        <w:jc w:val="both"/>
        <w:rPr>
          <w:i/>
        </w:rPr>
      </w:pPr>
      <w:r w:rsidRPr="00BB51DD">
        <w:rPr>
          <w:i/>
        </w:rPr>
        <w:t>(…) Artículo 7. El Estado reconoce y protege la diversidad étnica y cultural de la Nación colombiana.</w:t>
      </w:r>
    </w:p>
    <w:p w14:paraId="0E4FA4FE" w14:textId="77777777" w:rsidR="00356AAB" w:rsidRPr="00BB51DD" w:rsidRDefault="00356AAB" w:rsidP="00356AAB">
      <w:pPr>
        <w:ind w:left="708"/>
        <w:jc w:val="both"/>
        <w:rPr>
          <w:i/>
        </w:rPr>
      </w:pPr>
    </w:p>
    <w:p w14:paraId="207965D7" w14:textId="77777777" w:rsidR="00356AAB" w:rsidRPr="00BB51DD" w:rsidRDefault="00356AAB" w:rsidP="00356AAB">
      <w:pPr>
        <w:ind w:left="708"/>
        <w:jc w:val="both"/>
        <w:rPr>
          <w:i/>
        </w:rPr>
      </w:pPr>
      <w:r w:rsidRPr="00BB51DD">
        <w:rPr>
          <w:i/>
        </w:rPr>
        <w:t>Artículo 8. Es obligación del Estado y de las personas proteger las riquezas culturales y naturales de la Nación (…)</w:t>
      </w:r>
    </w:p>
    <w:p w14:paraId="6C449A1B" w14:textId="77777777" w:rsidR="00470EA5" w:rsidRPr="00BB51DD" w:rsidRDefault="00470EA5" w:rsidP="00737723">
      <w:pPr>
        <w:jc w:val="both"/>
        <w:rPr>
          <w:b/>
          <w:sz w:val="24"/>
          <w:szCs w:val="24"/>
        </w:rPr>
      </w:pPr>
    </w:p>
    <w:p w14:paraId="1ED8F612" w14:textId="77777777" w:rsidR="00470EA5" w:rsidRPr="00BB51DD" w:rsidRDefault="00470EA5" w:rsidP="00470EA5">
      <w:pPr>
        <w:ind w:left="720"/>
        <w:jc w:val="both"/>
        <w:rPr>
          <w:b/>
          <w:sz w:val="24"/>
          <w:szCs w:val="24"/>
        </w:rPr>
      </w:pPr>
      <w:r w:rsidRPr="00BB51DD">
        <w:rPr>
          <w:b/>
          <w:sz w:val="24"/>
          <w:szCs w:val="24"/>
        </w:rPr>
        <w:t xml:space="preserve">4.2. Leyes </w:t>
      </w:r>
    </w:p>
    <w:p w14:paraId="0464D88D" w14:textId="77777777" w:rsidR="00470EA5" w:rsidRPr="00BB51DD" w:rsidRDefault="00470EA5" w:rsidP="00470EA5">
      <w:pPr>
        <w:ind w:left="720"/>
        <w:jc w:val="both"/>
        <w:rPr>
          <w:b/>
          <w:sz w:val="24"/>
          <w:szCs w:val="24"/>
        </w:rPr>
      </w:pPr>
    </w:p>
    <w:p w14:paraId="2BD43BB1" w14:textId="77777777" w:rsidR="00356AAB" w:rsidRPr="00BB51DD" w:rsidRDefault="00470EA5" w:rsidP="00470EA5">
      <w:pPr>
        <w:ind w:left="720"/>
        <w:jc w:val="both"/>
        <w:rPr>
          <w:b/>
          <w:sz w:val="24"/>
          <w:szCs w:val="24"/>
        </w:rPr>
      </w:pPr>
      <w:r w:rsidRPr="00BB51DD">
        <w:rPr>
          <w:b/>
          <w:sz w:val="24"/>
          <w:szCs w:val="24"/>
        </w:rPr>
        <w:t xml:space="preserve">Ley 36 de 1984 </w:t>
      </w:r>
      <w:r w:rsidRPr="00BB51DD">
        <w:rPr>
          <w:b/>
          <w:bCs/>
        </w:rPr>
        <w:t>“Por la cual se reglamenta la profesión de artesano y se dictan otras disposiciones.”</w:t>
      </w:r>
      <w:r w:rsidRPr="00BB51DD">
        <w:rPr>
          <w:b/>
          <w:sz w:val="24"/>
          <w:szCs w:val="24"/>
        </w:rPr>
        <w:t xml:space="preserve"> </w:t>
      </w:r>
      <w:r w:rsidR="00356AAB" w:rsidRPr="00BB51DD">
        <w:rPr>
          <w:b/>
          <w:sz w:val="24"/>
          <w:szCs w:val="24"/>
        </w:rPr>
        <w:t xml:space="preserve"> </w:t>
      </w:r>
    </w:p>
    <w:p w14:paraId="0802BE0F" w14:textId="77777777" w:rsidR="00A8286B" w:rsidRPr="00BB51DD" w:rsidRDefault="00A8286B" w:rsidP="00A8286B">
      <w:pPr>
        <w:ind w:left="708"/>
        <w:jc w:val="both"/>
        <w:rPr>
          <w:i/>
        </w:rPr>
      </w:pPr>
    </w:p>
    <w:p w14:paraId="6C42073C" w14:textId="77777777" w:rsidR="00A8286B" w:rsidRPr="00BB51DD" w:rsidRDefault="00A8286B" w:rsidP="00A8286B">
      <w:pPr>
        <w:ind w:left="708"/>
        <w:jc w:val="both"/>
        <w:rPr>
          <w:i/>
        </w:rPr>
      </w:pPr>
      <w:r w:rsidRPr="00BB51DD">
        <w:rPr>
          <w:i/>
        </w:rPr>
        <w:t>(…) ARTÍCULO 1º. Se considera artesano a la persona que ejerce una actividad profesional creativa en torno a un oficio concreto en un nivel preponderantemente manual y conforma a sus conocimientos y habilidades técnicas y artísticas, dentro de un proceso de producción. Trabaja en forma autónoma, deriva su sustento principalmente de dicho trabajo y transforma en bienes o servicios útiles su esfuerzo físico y mental (…)</w:t>
      </w:r>
    </w:p>
    <w:p w14:paraId="3C1C7512" w14:textId="77777777" w:rsidR="00A8286B" w:rsidRPr="00BB51DD" w:rsidRDefault="00A8286B" w:rsidP="00A8286B">
      <w:pPr>
        <w:ind w:left="708"/>
        <w:jc w:val="both"/>
        <w:rPr>
          <w:i/>
        </w:rPr>
      </w:pPr>
    </w:p>
    <w:p w14:paraId="2AC3F926" w14:textId="77777777" w:rsidR="00A8286B" w:rsidRPr="00BB51DD" w:rsidRDefault="00A8286B" w:rsidP="00A8286B">
      <w:pPr>
        <w:ind w:left="708"/>
        <w:jc w:val="both"/>
        <w:rPr>
          <w:i/>
        </w:rPr>
      </w:pPr>
    </w:p>
    <w:p w14:paraId="3B39F6D4" w14:textId="77777777" w:rsidR="00A8286B" w:rsidRPr="00BB51DD" w:rsidRDefault="00A8286B" w:rsidP="00A8286B">
      <w:pPr>
        <w:ind w:left="708"/>
        <w:jc w:val="both"/>
        <w:rPr>
          <w:i/>
        </w:rPr>
      </w:pPr>
      <w:r w:rsidRPr="00BB51DD">
        <w:rPr>
          <w:i/>
        </w:rPr>
        <w:t xml:space="preserve">(…) ARTÍCULO 3º. Facultase al Gobierno Nacional para </w:t>
      </w:r>
      <w:proofErr w:type="gramStart"/>
      <w:r w:rsidRPr="00BB51DD">
        <w:rPr>
          <w:i/>
        </w:rPr>
        <w:t>que</w:t>
      </w:r>
      <w:proofErr w:type="gramEnd"/>
      <w:r w:rsidRPr="00BB51DD">
        <w:rPr>
          <w:i/>
        </w:rPr>
        <w:t xml:space="preserve"> a través de Artesanías de Colombia S.A., organismo adscrito al Ministerio de Desarrollo Económico reglamente y organice el registro de artesanos y organizaciones gremiales de artesanos (…)</w:t>
      </w:r>
    </w:p>
    <w:p w14:paraId="39BEFC8E" w14:textId="77777777" w:rsidR="00A8286B" w:rsidRPr="00BB51DD" w:rsidRDefault="00A8286B" w:rsidP="00A8286B">
      <w:pPr>
        <w:ind w:left="708"/>
        <w:jc w:val="both"/>
        <w:rPr>
          <w:i/>
        </w:rPr>
      </w:pPr>
    </w:p>
    <w:p w14:paraId="6EEBAFBF" w14:textId="77777777" w:rsidR="009077F8" w:rsidRPr="00BB51DD" w:rsidRDefault="009077F8" w:rsidP="009077F8">
      <w:pPr>
        <w:spacing w:after="160" w:line="259" w:lineRule="auto"/>
        <w:ind w:left="708"/>
        <w:contextualSpacing/>
        <w:jc w:val="both"/>
        <w:rPr>
          <w:b/>
          <w:bCs/>
        </w:rPr>
      </w:pPr>
      <w:r w:rsidRPr="00BB51DD">
        <w:rPr>
          <w:b/>
          <w:bCs/>
        </w:rPr>
        <w:t xml:space="preserve">Ley 1037 de 2006. “Por medio de la cual se aprueba la “Convención para la </w:t>
      </w:r>
      <w:r w:rsidRPr="00BB51DD">
        <w:rPr>
          <w:b/>
          <w:bCs/>
        </w:rPr>
        <w:tab/>
        <w:t xml:space="preserve"> del Patrimonio Cultural Inmaterial”, aprobada por la Conferencia General de la Unesco en su XXXII reunión, celebrada en París y clausurada el diecisiete (17) de octubre de dos mil tres (2003), y hecha y firmada en París el tres (3) de noviembre de dos mil tres (2003)”.</w:t>
      </w:r>
    </w:p>
    <w:p w14:paraId="62C21C42" w14:textId="77777777" w:rsidR="00470EA5" w:rsidRPr="00BB51DD" w:rsidRDefault="00470EA5" w:rsidP="00470EA5">
      <w:pPr>
        <w:ind w:left="720"/>
        <w:jc w:val="both"/>
        <w:rPr>
          <w:b/>
          <w:sz w:val="24"/>
          <w:szCs w:val="24"/>
        </w:rPr>
      </w:pPr>
    </w:p>
    <w:p w14:paraId="4BC30324" w14:textId="77777777" w:rsidR="009077F8" w:rsidRPr="00BB51DD" w:rsidRDefault="009077F8" w:rsidP="009077F8">
      <w:pPr>
        <w:ind w:firstLine="708"/>
        <w:jc w:val="both"/>
        <w:rPr>
          <w:i/>
        </w:rPr>
      </w:pPr>
      <w:r w:rsidRPr="00BB51DD">
        <w:rPr>
          <w:i/>
        </w:rPr>
        <w:t>(…) ARTÍCULO 2o. DEFINICIONES. A los efectos de la presente Convención:</w:t>
      </w:r>
    </w:p>
    <w:p w14:paraId="135C5CE3" w14:textId="77777777" w:rsidR="009077F8" w:rsidRPr="00BB51DD" w:rsidRDefault="009077F8" w:rsidP="009077F8">
      <w:pPr>
        <w:jc w:val="both"/>
        <w:rPr>
          <w:i/>
        </w:rPr>
      </w:pPr>
    </w:p>
    <w:p w14:paraId="59643E04" w14:textId="77777777" w:rsidR="009077F8" w:rsidRPr="00BB51DD" w:rsidRDefault="009077F8" w:rsidP="009077F8">
      <w:pPr>
        <w:pStyle w:val="Prrafodelista"/>
        <w:numPr>
          <w:ilvl w:val="0"/>
          <w:numId w:val="17"/>
        </w:numPr>
        <w:spacing w:line="240" w:lineRule="auto"/>
        <w:contextualSpacing w:val="0"/>
        <w:jc w:val="both"/>
        <w:rPr>
          <w:i/>
        </w:rPr>
      </w:pPr>
      <w:r w:rsidRPr="00BB51DD">
        <w:rPr>
          <w:i/>
        </w:rPr>
        <w:t>Se entiende por “patrimonio cultural inmaterial”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14:paraId="75ABF937" w14:textId="77777777" w:rsidR="009077F8" w:rsidRPr="006949D0" w:rsidRDefault="009077F8" w:rsidP="009077F8">
      <w:pPr>
        <w:pStyle w:val="Prrafodelista"/>
        <w:jc w:val="both"/>
        <w:rPr>
          <w:i/>
        </w:rPr>
      </w:pPr>
    </w:p>
    <w:p w14:paraId="6184A40C" w14:textId="77777777" w:rsidR="009077F8" w:rsidRPr="006949D0" w:rsidRDefault="009077F8" w:rsidP="009077F8">
      <w:pPr>
        <w:pStyle w:val="Prrafodelista"/>
        <w:numPr>
          <w:ilvl w:val="0"/>
          <w:numId w:val="17"/>
        </w:numPr>
        <w:spacing w:line="240" w:lineRule="auto"/>
        <w:contextualSpacing w:val="0"/>
        <w:jc w:val="both"/>
        <w:rPr>
          <w:i/>
        </w:rPr>
      </w:pPr>
      <w:r w:rsidRPr="006949D0">
        <w:rPr>
          <w:i/>
        </w:rPr>
        <w:t>El “patrimonio cultural inmaterial”, según se define en el párrafo 1 supra, se manifiesta en particular en los ámbitos siguientes:</w:t>
      </w:r>
    </w:p>
    <w:p w14:paraId="38963DF2" w14:textId="77777777" w:rsidR="009077F8" w:rsidRPr="006949D0" w:rsidRDefault="009077F8" w:rsidP="009077F8">
      <w:pPr>
        <w:pStyle w:val="Prrafodelista"/>
        <w:numPr>
          <w:ilvl w:val="0"/>
          <w:numId w:val="18"/>
        </w:numPr>
        <w:spacing w:line="240" w:lineRule="auto"/>
        <w:contextualSpacing w:val="0"/>
        <w:jc w:val="both"/>
        <w:rPr>
          <w:i/>
        </w:rPr>
      </w:pPr>
      <w:r w:rsidRPr="006949D0">
        <w:rPr>
          <w:i/>
        </w:rPr>
        <w:t>Tradiciones y expresiones orales, incluido el idioma como vehículo del patrimonio cultural inmaterial;</w:t>
      </w:r>
    </w:p>
    <w:p w14:paraId="76D341BB" w14:textId="77777777" w:rsidR="009077F8" w:rsidRPr="006949D0" w:rsidRDefault="009077F8" w:rsidP="009077F8">
      <w:pPr>
        <w:pStyle w:val="Prrafodelista"/>
        <w:numPr>
          <w:ilvl w:val="0"/>
          <w:numId w:val="18"/>
        </w:numPr>
        <w:spacing w:line="240" w:lineRule="auto"/>
        <w:contextualSpacing w:val="0"/>
        <w:jc w:val="both"/>
        <w:rPr>
          <w:i/>
        </w:rPr>
      </w:pPr>
      <w:r w:rsidRPr="006949D0">
        <w:rPr>
          <w:i/>
        </w:rPr>
        <w:t>Artes del espectáculo;</w:t>
      </w:r>
    </w:p>
    <w:p w14:paraId="218D9474" w14:textId="77777777" w:rsidR="009077F8" w:rsidRPr="006949D0" w:rsidRDefault="009077F8" w:rsidP="009077F8">
      <w:pPr>
        <w:pStyle w:val="Prrafodelista"/>
        <w:numPr>
          <w:ilvl w:val="0"/>
          <w:numId w:val="18"/>
        </w:numPr>
        <w:spacing w:line="240" w:lineRule="auto"/>
        <w:contextualSpacing w:val="0"/>
        <w:jc w:val="both"/>
        <w:rPr>
          <w:i/>
        </w:rPr>
      </w:pPr>
      <w:r w:rsidRPr="006949D0">
        <w:rPr>
          <w:i/>
        </w:rPr>
        <w:t>Usos sociales, rituales y actos festivos;</w:t>
      </w:r>
    </w:p>
    <w:p w14:paraId="4F84E0CF" w14:textId="77777777" w:rsidR="009077F8" w:rsidRPr="006949D0" w:rsidRDefault="009077F8" w:rsidP="009077F8">
      <w:pPr>
        <w:pStyle w:val="Prrafodelista"/>
        <w:numPr>
          <w:ilvl w:val="0"/>
          <w:numId w:val="18"/>
        </w:numPr>
        <w:spacing w:line="240" w:lineRule="auto"/>
        <w:contextualSpacing w:val="0"/>
        <w:jc w:val="both"/>
        <w:rPr>
          <w:i/>
        </w:rPr>
      </w:pPr>
      <w:r w:rsidRPr="006949D0">
        <w:rPr>
          <w:i/>
        </w:rPr>
        <w:t>Conocimientos y usos relacionados con la naturaleza y el universo;</w:t>
      </w:r>
    </w:p>
    <w:p w14:paraId="37B147A8" w14:textId="77777777" w:rsidR="009077F8" w:rsidRPr="006949D0" w:rsidRDefault="009077F8" w:rsidP="009077F8">
      <w:pPr>
        <w:pStyle w:val="Prrafodelista"/>
        <w:numPr>
          <w:ilvl w:val="0"/>
          <w:numId w:val="18"/>
        </w:numPr>
        <w:spacing w:line="240" w:lineRule="auto"/>
        <w:contextualSpacing w:val="0"/>
        <w:jc w:val="both"/>
        <w:rPr>
          <w:i/>
        </w:rPr>
      </w:pPr>
      <w:r w:rsidRPr="006949D0">
        <w:rPr>
          <w:i/>
          <w:u w:val="single"/>
        </w:rPr>
        <w:t>Técnicas artesanales tradicionales.</w:t>
      </w:r>
      <w:r w:rsidRPr="006949D0">
        <w:rPr>
          <w:i/>
        </w:rPr>
        <w:t xml:space="preserve"> (…)</w:t>
      </w:r>
    </w:p>
    <w:p w14:paraId="2716C56F" w14:textId="77777777" w:rsidR="009077F8" w:rsidRDefault="009077F8" w:rsidP="009077F8">
      <w:pPr>
        <w:pStyle w:val="NormalWeb"/>
        <w:shd w:val="clear" w:color="auto" w:fill="FFFFFF"/>
        <w:spacing w:before="0" w:beforeAutospacing="0" w:after="150" w:afterAutospacing="0" w:line="276" w:lineRule="auto"/>
        <w:jc w:val="both"/>
        <w:rPr>
          <w:rFonts w:ascii="Arial" w:hAnsi="Arial" w:cs="Arial"/>
          <w:b/>
          <w:bCs/>
          <w:sz w:val="22"/>
          <w:szCs w:val="22"/>
        </w:rPr>
      </w:pPr>
    </w:p>
    <w:p w14:paraId="2FA0FF27" w14:textId="77777777" w:rsidR="009077F8" w:rsidRPr="006949D0" w:rsidRDefault="009077F8" w:rsidP="009077F8">
      <w:pPr>
        <w:spacing w:line="259" w:lineRule="auto"/>
        <w:ind w:left="708"/>
        <w:contextualSpacing/>
        <w:jc w:val="both"/>
      </w:pPr>
      <w:r w:rsidRPr="006949D0">
        <w:rPr>
          <w:b/>
          <w:bCs/>
        </w:rPr>
        <w:t>Ley 1185 de 2008. “Por la cual se modifica y adiciona la Ley 397 de 1997 –Ley General de Cultura– y se dictan otras disposiciones”</w:t>
      </w:r>
      <w:r w:rsidRPr="006949D0">
        <w:t>.</w:t>
      </w:r>
    </w:p>
    <w:p w14:paraId="4E694E1D" w14:textId="77777777" w:rsidR="009077F8" w:rsidRDefault="009077F8" w:rsidP="009077F8">
      <w:pPr>
        <w:pStyle w:val="NormalWeb"/>
        <w:shd w:val="clear" w:color="auto" w:fill="FFFFFF"/>
        <w:spacing w:before="0" w:beforeAutospacing="0" w:after="150" w:afterAutospacing="0" w:line="276" w:lineRule="auto"/>
        <w:jc w:val="both"/>
        <w:rPr>
          <w:rFonts w:ascii="Arial" w:hAnsi="Arial" w:cs="Arial"/>
          <w:b/>
          <w:bCs/>
          <w:sz w:val="22"/>
          <w:szCs w:val="22"/>
          <w:lang w:val="es-ES"/>
        </w:rPr>
      </w:pPr>
    </w:p>
    <w:p w14:paraId="38E68B4C" w14:textId="77777777" w:rsidR="009077F8" w:rsidRPr="006949D0" w:rsidRDefault="009077F8" w:rsidP="009077F8">
      <w:pPr>
        <w:ind w:left="708"/>
        <w:jc w:val="both"/>
        <w:rPr>
          <w:i/>
        </w:rPr>
      </w:pPr>
      <w:r w:rsidRPr="006949D0">
        <w:t xml:space="preserve">(…) </w:t>
      </w:r>
      <w:r w:rsidRPr="006949D0">
        <w:rPr>
          <w:i/>
        </w:rPr>
        <w:t>Artículo 1°. Modifica el Artículo 4 de la Ley 397 de 1997. Modifíquese el artículo 4° de la Ley 397 de 1997 el cual quedará, así:</w:t>
      </w:r>
    </w:p>
    <w:p w14:paraId="7F7AB780" w14:textId="77777777" w:rsidR="009077F8" w:rsidRPr="006949D0" w:rsidRDefault="009077F8" w:rsidP="009077F8">
      <w:pPr>
        <w:jc w:val="both"/>
      </w:pPr>
    </w:p>
    <w:p w14:paraId="21DEA1FD" w14:textId="77777777" w:rsidR="009077F8" w:rsidRPr="006949D0" w:rsidRDefault="009077F8" w:rsidP="009077F8">
      <w:pPr>
        <w:ind w:left="708"/>
        <w:jc w:val="both"/>
        <w:rPr>
          <w:i/>
        </w:rPr>
      </w:pPr>
      <w:r w:rsidRPr="006949D0">
        <w:rPr>
          <w:i/>
        </w:rPr>
        <w:t>"Artículo 4°. Integración del patrimonio cultural de la Nación. El patrimonio cultural de la Nación está constituido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74F91D61" w14:textId="77777777" w:rsidR="009077F8" w:rsidRPr="006949D0" w:rsidRDefault="009077F8" w:rsidP="009077F8">
      <w:pPr>
        <w:ind w:left="708"/>
        <w:jc w:val="both"/>
        <w:rPr>
          <w:i/>
        </w:rPr>
      </w:pPr>
    </w:p>
    <w:p w14:paraId="13E91477" w14:textId="77777777" w:rsidR="009077F8" w:rsidRPr="006949D0" w:rsidRDefault="009077F8" w:rsidP="009077F8">
      <w:pPr>
        <w:ind w:left="708"/>
        <w:jc w:val="both"/>
        <w:rPr>
          <w:i/>
        </w:rPr>
      </w:pPr>
      <w:r w:rsidRPr="006949D0">
        <w:rPr>
          <w:i/>
        </w:rPr>
        <w:t>a) Objetivos de la política estatal en relación con el patrimonio cultural de la Nación</w:t>
      </w:r>
      <w:r w:rsidRPr="006949D0">
        <w:rPr>
          <w:i/>
          <w:u w:val="single"/>
        </w:rPr>
        <w:t>. La política estatal en lo referente al patrimonio cultural de la Nación tendrá como objetivos principales la salvaguardia, protección, recuperación, conservación, sostenibilidad y divulgación del mismo, con el propósito de que sirva de testimonio de la identidad cultural nacional,</w:t>
      </w:r>
      <w:r w:rsidRPr="006949D0">
        <w:rPr>
          <w:i/>
        </w:rPr>
        <w:t xml:space="preserve"> tanto en el presente como en el futuro.</w:t>
      </w:r>
    </w:p>
    <w:p w14:paraId="6FC2E761" w14:textId="77777777" w:rsidR="009077F8" w:rsidRPr="006949D0" w:rsidRDefault="009077F8" w:rsidP="009077F8">
      <w:pPr>
        <w:ind w:left="708"/>
        <w:jc w:val="both"/>
        <w:rPr>
          <w:i/>
        </w:rPr>
      </w:pPr>
    </w:p>
    <w:p w14:paraId="23335F63" w14:textId="77777777" w:rsidR="009077F8" w:rsidRPr="006949D0" w:rsidRDefault="009077F8" w:rsidP="009077F8">
      <w:pPr>
        <w:pStyle w:val="NormalWeb"/>
        <w:shd w:val="clear" w:color="auto" w:fill="FFFFFF"/>
        <w:spacing w:before="0" w:beforeAutospacing="0" w:after="150" w:afterAutospacing="0" w:line="276" w:lineRule="auto"/>
        <w:ind w:left="708"/>
        <w:jc w:val="both"/>
        <w:rPr>
          <w:rFonts w:ascii="Arial" w:hAnsi="Arial" w:cs="Arial"/>
          <w:b/>
          <w:bCs/>
          <w:sz w:val="22"/>
          <w:szCs w:val="22"/>
          <w:lang w:val="es-ES"/>
        </w:rPr>
      </w:pPr>
      <w:r w:rsidRPr="006949D0">
        <w:rPr>
          <w:rFonts w:ascii="Arial" w:hAnsi="Arial" w:cs="Arial"/>
          <w:i/>
          <w:sz w:val="22"/>
          <w:szCs w:val="22"/>
        </w:rPr>
        <w:t>Para el logro de los objetivos de que trata el inciso anterior, los planes de desarrollo de las entidades territoriales y los planes de las comunidades, grupos sociales y poblacionales incorporados a estos, deberán estar armonizados en materia cultural con el Plan Decenal de Cultura y con el Plan Nacional de Desarrollo y asignarán los recursos para la salvaguardia, conservación, recuperación, protección, sostenibilidad y divulgación del patrimonio cultural; (…)</w:t>
      </w:r>
    </w:p>
    <w:p w14:paraId="04DF2938" w14:textId="77777777" w:rsidR="009077F8" w:rsidRPr="009077F8" w:rsidRDefault="009077F8" w:rsidP="009077F8">
      <w:pPr>
        <w:pStyle w:val="NormalWeb"/>
        <w:shd w:val="clear" w:color="auto" w:fill="FFFFFF"/>
        <w:spacing w:before="0" w:beforeAutospacing="0" w:after="150" w:afterAutospacing="0" w:line="276" w:lineRule="auto"/>
        <w:ind w:left="708" w:firstLine="12"/>
        <w:jc w:val="both"/>
        <w:rPr>
          <w:rFonts w:ascii="Arial" w:hAnsi="Arial" w:cs="Arial"/>
          <w:b/>
          <w:bCs/>
          <w:sz w:val="22"/>
          <w:szCs w:val="22"/>
        </w:rPr>
      </w:pPr>
      <w:r w:rsidRPr="009077F8">
        <w:rPr>
          <w:rFonts w:ascii="Arial" w:hAnsi="Arial" w:cs="Arial"/>
          <w:b/>
          <w:bCs/>
          <w:sz w:val="22"/>
          <w:szCs w:val="22"/>
        </w:rPr>
        <w:t>Ley 1834 de 2017. “Por medio de la cual se fomenta la economía creativa Ley Naranja”</w:t>
      </w:r>
    </w:p>
    <w:p w14:paraId="003CEB11" w14:textId="77777777" w:rsidR="001D1231" w:rsidRPr="006949D0" w:rsidRDefault="001D1231" w:rsidP="001D1231">
      <w:pPr>
        <w:ind w:left="708"/>
        <w:jc w:val="both"/>
        <w:rPr>
          <w:i/>
        </w:rPr>
      </w:pPr>
      <w:r w:rsidRPr="006949D0">
        <w:rPr>
          <w:i/>
        </w:rPr>
        <w:t xml:space="preserve">(…) Artículo 6°. Cuenta satélite de cultura y economía naranja. El Departamento Administrativo Nacional de Estadística (DANE) en coordinación con el Ministerio de Cultura, levantarán, ampliarán, adecuarán y actualizarán los sectores y alcances de la cuenta satélite de cultura, la cual se denominará Cuenta Satélite de Cultura y Economía Naranja. El Ministerio de Tecnologías de la Información y las Comunicaciones, el Ministerio de Comercio, Industria y Turismo, el Ministerio del Interior y la Dirección de Impuestos y Aduanas Nacionales (DIAN) deberán proveer la información requerida por el DANE y el Ministerio de Cultura, para el fin señalado. </w:t>
      </w:r>
    </w:p>
    <w:p w14:paraId="3C12949D" w14:textId="77777777" w:rsidR="001D1231" w:rsidRPr="006949D0" w:rsidRDefault="001D1231" w:rsidP="001D1231">
      <w:pPr>
        <w:ind w:left="708"/>
        <w:jc w:val="both"/>
        <w:rPr>
          <w:i/>
        </w:rPr>
      </w:pPr>
      <w:r w:rsidRPr="006949D0">
        <w:rPr>
          <w:i/>
        </w:rPr>
        <w:t xml:space="preserve">Para ello se tendrán en cuenta todos los sectores asociados a las industrias culturales y creativas. </w:t>
      </w:r>
    </w:p>
    <w:p w14:paraId="2FDC0FAC" w14:textId="77777777" w:rsidR="001D1231" w:rsidRPr="006949D0" w:rsidRDefault="001D1231" w:rsidP="001D1231">
      <w:pPr>
        <w:ind w:left="708"/>
        <w:jc w:val="both"/>
        <w:rPr>
          <w:i/>
        </w:rPr>
      </w:pPr>
    </w:p>
    <w:p w14:paraId="28520A09" w14:textId="77777777" w:rsidR="001D1231" w:rsidRPr="006949D0" w:rsidRDefault="001D1231" w:rsidP="001D1231">
      <w:pPr>
        <w:ind w:left="708"/>
        <w:jc w:val="both"/>
        <w:rPr>
          <w:i/>
        </w:rPr>
      </w:pPr>
      <w:r w:rsidRPr="006949D0">
        <w:rPr>
          <w:i/>
        </w:rPr>
        <w:t>Parágrafo. El Gobierno nacional fomentará en los entes territoriales el mapeo de los sectores creativos. El DANE publicará periódicamente el documento denominado “Reporte Naranja” de estadísticas básicas sobre la economía creativa en Colombia (…)</w:t>
      </w:r>
    </w:p>
    <w:p w14:paraId="6E57B8DC" w14:textId="77777777" w:rsidR="009077F8" w:rsidRDefault="009077F8" w:rsidP="009077F8">
      <w:pPr>
        <w:pStyle w:val="NormalWeb"/>
        <w:shd w:val="clear" w:color="auto" w:fill="FFFFFF"/>
        <w:spacing w:before="0" w:beforeAutospacing="0" w:after="150" w:afterAutospacing="0" w:line="276" w:lineRule="auto"/>
        <w:ind w:left="708"/>
        <w:jc w:val="both"/>
        <w:rPr>
          <w:rFonts w:ascii="Arial" w:hAnsi="Arial" w:cs="Arial"/>
          <w:b/>
          <w:bCs/>
          <w:sz w:val="22"/>
          <w:szCs w:val="22"/>
        </w:rPr>
      </w:pPr>
    </w:p>
    <w:p w14:paraId="365BB59A" w14:textId="77777777" w:rsidR="001D1231" w:rsidRPr="006949D0" w:rsidRDefault="001D1231" w:rsidP="001D1231">
      <w:pPr>
        <w:spacing w:after="160" w:line="259" w:lineRule="auto"/>
        <w:ind w:left="708"/>
        <w:contextualSpacing/>
        <w:jc w:val="both"/>
        <w:rPr>
          <w:b/>
          <w:bCs/>
        </w:rPr>
      </w:pPr>
      <w:r w:rsidRPr="006949D0">
        <w:rPr>
          <w:b/>
          <w:bCs/>
        </w:rPr>
        <w:t>Ley 2184 del 6 de enero de 2022. “Por medio de la cual se dictan normas encaminadas a fomentar, promover la sostenibilidad, la valoración y la transmisión de los saberes de los oficios artísticos, de las industrias creativas y culturales, artesanales y del patrimonio cultural en Colombia y se dictan otras disposiciones”.</w:t>
      </w:r>
    </w:p>
    <w:p w14:paraId="77529B26" w14:textId="77777777" w:rsidR="001D1231" w:rsidRDefault="001D1231" w:rsidP="001D1231">
      <w:pPr>
        <w:ind w:left="708"/>
        <w:jc w:val="both"/>
        <w:rPr>
          <w:i/>
        </w:rPr>
      </w:pPr>
    </w:p>
    <w:p w14:paraId="37170893" w14:textId="77777777" w:rsidR="001D1231" w:rsidRPr="006949D0" w:rsidRDefault="001D1231" w:rsidP="001D1231">
      <w:pPr>
        <w:ind w:left="708"/>
        <w:jc w:val="both"/>
        <w:rPr>
          <w:i/>
        </w:rPr>
      </w:pPr>
      <w:r w:rsidRPr="006949D0">
        <w:rPr>
          <w:i/>
        </w:rPr>
        <w:t xml:space="preserve">(…) Artículo 1°. Objeto. Establecer el régimen jurídico para el fortalecimiento y la sostenibilidad de los oficios artísticos y culturales mediante su identificación, su valoración y fomento; a través de los procesos de transmisión, formación, educación e impulso a los saberes y oficios culturales asociados a las artes, a las industrias creativas y culturales y al patrimonio cultural, desarrollados por los agentes y las organizaciones representativas de los mismos en Colombia, como fuente de desarrollo social, cultural y económico con enfoque territorial y en coordinación con los sectores productivos. </w:t>
      </w:r>
    </w:p>
    <w:p w14:paraId="09B0CE57" w14:textId="77777777" w:rsidR="001D1231" w:rsidRPr="006949D0" w:rsidRDefault="001D1231" w:rsidP="001D1231">
      <w:pPr>
        <w:ind w:left="708"/>
        <w:jc w:val="both"/>
        <w:rPr>
          <w:i/>
        </w:rPr>
      </w:pPr>
    </w:p>
    <w:p w14:paraId="5EE89866" w14:textId="77777777" w:rsidR="001D1231" w:rsidRPr="006949D0" w:rsidRDefault="001D1231" w:rsidP="001D1231">
      <w:pPr>
        <w:ind w:left="708"/>
        <w:jc w:val="both"/>
        <w:rPr>
          <w:i/>
        </w:rPr>
      </w:pPr>
      <w:r w:rsidRPr="006949D0">
        <w:rPr>
          <w:i/>
        </w:rPr>
        <w:t xml:space="preserve">Artículo 2°. Definiciones. Se entienden como oficios de las artes las industrias creativas y culturales y el patrimonio cultural los que basan sus actividades culturales productivas e innovadoras en las habilidades heredadas, la tradición oral, la práctica y el aprendizaje informal permitiéndoles transformar materiales y realizar creaciones, producir bienes y servicios con una destacada calidad técnica, en directa conexión con la historia y el territorio. Dichos oficios de las artes, de las industrias creativas y culturales y del patrimonio cultural harán parte del listado de denominaciones u ocupaciones de la Clasificación Única de Ocupaciones para Colombia (CUOC) </w:t>
      </w:r>
    </w:p>
    <w:p w14:paraId="1C2B751F" w14:textId="77777777" w:rsidR="001D1231" w:rsidRPr="006949D0" w:rsidRDefault="001D1231" w:rsidP="001D1231">
      <w:pPr>
        <w:ind w:left="708"/>
        <w:jc w:val="both"/>
        <w:rPr>
          <w:i/>
        </w:rPr>
      </w:pPr>
    </w:p>
    <w:p w14:paraId="4A38E799" w14:textId="77777777" w:rsidR="001D1231" w:rsidRPr="006949D0" w:rsidRDefault="001D1231" w:rsidP="001D1231">
      <w:pPr>
        <w:ind w:left="708"/>
        <w:jc w:val="both"/>
        <w:rPr>
          <w:i/>
        </w:rPr>
      </w:pPr>
      <w:r w:rsidRPr="006949D0">
        <w:rPr>
          <w:i/>
        </w:rPr>
        <w:t>Parágrafo. El Ministerio de Cultura según lo establecido en el Decreto 654 de 2021 proveerá información para el mantenimiento de la CUOC en el ámbito de oficios de las artes, las industrias creativas y culturales y el patrimonio cultural al DANE como custodio nacional de la clasificación. El Ministerio de Cultura apoyará la divulgación y el uso de la versión de la CUOC que se encuentre vigente y según el mantenimiento que se realice en el ámbito de las ocupaciones artísticas y culturales (…)</w:t>
      </w:r>
    </w:p>
    <w:p w14:paraId="0419C169" w14:textId="77777777" w:rsidR="001D1231" w:rsidRDefault="001D1231" w:rsidP="001D1231">
      <w:pPr>
        <w:pStyle w:val="NormalWeb"/>
        <w:shd w:val="clear" w:color="auto" w:fill="FFFFFF"/>
        <w:spacing w:before="0" w:beforeAutospacing="0" w:after="150" w:afterAutospacing="0" w:line="276" w:lineRule="auto"/>
        <w:jc w:val="both"/>
        <w:rPr>
          <w:rFonts w:ascii="Arial" w:hAnsi="Arial" w:cs="Arial"/>
          <w:b/>
          <w:bCs/>
          <w:sz w:val="22"/>
          <w:szCs w:val="22"/>
          <w:lang w:val="es-ES"/>
        </w:rPr>
      </w:pPr>
    </w:p>
    <w:p w14:paraId="6B1D910A" w14:textId="77777777" w:rsidR="00A45AC1" w:rsidRDefault="00C33040" w:rsidP="001D1231">
      <w:pPr>
        <w:spacing w:after="160" w:line="259" w:lineRule="auto"/>
        <w:ind w:left="708" w:firstLine="12"/>
        <w:contextualSpacing/>
        <w:jc w:val="both"/>
        <w:rPr>
          <w:b/>
          <w:bCs/>
        </w:rPr>
      </w:pPr>
      <w:r>
        <w:rPr>
          <w:b/>
          <w:bCs/>
        </w:rPr>
        <w:t>4.3.</w:t>
      </w:r>
      <w:r w:rsidR="00A45AC1">
        <w:rPr>
          <w:b/>
          <w:bCs/>
        </w:rPr>
        <w:t xml:space="preserve"> </w:t>
      </w:r>
      <w:r>
        <w:rPr>
          <w:b/>
          <w:bCs/>
        </w:rPr>
        <w:t xml:space="preserve"> </w:t>
      </w:r>
      <w:r w:rsidR="006D0FEA">
        <w:rPr>
          <w:b/>
          <w:bCs/>
        </w:rPr>
        <w:t>Normas Nacionales</w:t>
      </w:r>
    </w:p>
    <w:p w14:paraId="685219CD" w14:textId="77777777" w:rsidR="00C33040" w:rsidRDefault="00C33040" w:rsidP="001D1231">
      <w:pPr>
        <w:spacing w:after="160" w:line="259" w:lineRule="auto"/>
        <w:ind w:left="708" w:firstLine="12"/>
        <w:contextualSpacing/>
        <w:jc w:val="both"/>
        <w:rPr>
          <w:b/>
          <w:bCs/>
        </w:rPr>
      </w:pPr>
      <w:r>
        <w:rPr>
          <w:b/>
          <w:bCs/>
        </w:rPr>
        <w:t xml:space="preserve"> </w:t>
      </w:r>
    </w:p>
    <w:p w14:paraId="30B4C057" w14:textId="77777777" w:rsidR="001D1231" w:rsidRPr="006949D0" w:rsidRDefault="001D1231" w:rsidP="001D1231">
      <w:pPr>
        <w:spacing w:after="160" w:line="259" w:lineRule="auto"/>
        <w:ind w:left="708" w:firstLine="12"/>
        <w:contextualSpacing/>
        <w:jc w:val="both"/>
        <w:rPr>
          <w:b/>
          <w:bCs/>
        </w:rPr>
      </w:pPr>
      <w:r w:rsidRPr="006949D0">
        <w:rPr>
          <w:b/>
          <w:bCs/>
        </w:rPr>
        <w:t>Decreto 258 de 1987. “Por el cual se reglamenta la Ley 36 de 1984 y se organiza el Registro de Artesanos y de Organizaciones Gremiales de Artesanos y se dictan otras disposiciones”.</w:t>
      </w:r>
    </w:p>
    <w:p w14:paraId="21438E8B" w14:textId="77777777" w:rsidR="006D0FEA" w:rsidRPr="006949D0" w:rsidRDefault="006D0FEA" w:rsidP="006D0FEA">
      <w:pPr>
        <w:ind w:left="708"/>
        <w:jc w:val="both"/>
        <w:rPr>
          <w:i/>
        </w:rPr>
      </w:pPr>
      <w:r>
        <w:rPr>
          <w:b/>
          <w:bCs/>
          <w:lang w:val="es-ES"/>
        </w:rPr>
        <w:tab/>
      </w:r>
      <w:r w:rsidRPr="006949D0">
        <w:rPr>
          <w:i/>
        </w:rPr>
        <w:t xml:space="preserve">(…) Artículo 1°. De la definición. Se considera artesano a la persona que ejerce una actividad profesional creativa en torno a un oficio concreto en un nivel preponderantemente manual y conforme a sus conocimientos y habilidades técnicas y artísticas. Trabaja en forma autónoma, deriva su sustento principalmente de dicho trabajo y transforma en bienes o servicios útiles su esfuerzo físico y mental. </w:t>
      </w:r>
    </w:p>
    <w:p w14:paraId="37C0222B" w14:textId="77777777" w:rsidR="006D0FEA" w:rsidRPr="006949D0" w:rsidRDefault="006D0FEA" w:rsidP="006D0FEA">
      <w:pPr>
        <w:ind w:left="708"/>
        <w:jc w:val="both"/>
        <w:rPr>
          <w:i/>
        </w:rPr>
      </w:pPr>
    </w:p>
    <w:p w14:paraId="60EBA3E3" w14:textId="77777777" w:rsidR="006D0FEA" w:rsidRPr="006949D0" w:rsidRDefault="006D0FEA" w:rsidP="006D0FEA">
      <w:pPr>
        <w:ind w:left="708"/>
        <w:jc w:val="both"/>
        <w:rPr>
          <w:i/>
        </w:rPr>
      </w:pPr>
      <w:r w:rsidRPr="006949D0">
        <w:rPr>
          <w:i/>
        </w:rPr>
        <w:t>Artículo 2°. Para efectos legales, se entiende por artesanía a una actividad creativa y permanente de producción de objetos, realizada con predominio manual y auxiliada en algunos casos con maquinarias simples obteniendo un resultado final individualizado, determinado por los patrones culturales, el medio ambiente y su desarrollo histórico (…)</w:t>
      </w:r>
    </w:p>
    <w:p w14:paraId="4AFB1441" w14:textId="77777777" w:rsidR="006D0FEA" w:rsidRDefault="006D0FEA" w:rsidP="001D1231">
      <w:pPr>
        <w:pStyle w:val="NormalWeb"/>
        <w:shd w:val="clear" w:color="auto" w:fill="FFFFFF"/>
        <w:spacing w:before="0" w:beforeAutospacing="0" w:after="150" w:afterAutospacing="0" w:line="276" w:lineRule="auto"/>
        <w:jc w:val="both"/>
        <w:rPr>
          <w:rFonts w:ascii="Arial" w:hAnsi="Arial" w:cs="Arial"/>
          <w:b/>
          <w:bCs/>
          <w:sz w:val="22"/>
          <w:szCs w:val="22"/>
          <w:lang w:val="es-ES"/>
        </w:rPr>
      </w:pPr>
    </w:p>
    <w:p w14:paraId="1D44E4D2" w14:textId="77777777" w:rsidR="00737723" w:rsidRDefault="00737723" w:rsidP="001D1231">
      <w:pPr>
        <w:pStyle w:val="NormalWeb"/>
        <w:shd w:val="clear" w:color="auto" w:fill="FFFFFF"/>
        <w:spacing w:before="0" w:beforeAutospacing="0" w:after="150" w:afterAutospacing="0" w:line="276" w:lineRule="auto"/>
        <w:jc w:val="both"/>
        <w:rPr>
          <w:rFonts w:ascii="Arial" w:hAnsi="Arial" w:cs="Arial"/>
          <w:b/>
          <w:bCs/>
          <w:sz w:val="22"/>
          <w:szCs w:val="22"/>
          <w:lang w:val="es-ES"/>
        </w:rPr>
      </w:pPr>
    </w:p>
    <w:p w14:paraId="770B12A5" w14:textId="77777777" w:rsidR="006D0FEA" w:rsidRPr="007E5DA5" w:rsidRDefault="006D0FEA" w:rsidP="006D0FEA">
      <w:pPr>
        <w:pStyle w:val="NormalWeb"/>
        <w:shd w:val="clear" w:color="auto" w:fill="FFFFFF"/>
        <w:spacing w:before="0" w:beforeAutospacing="0" w:after="150" w:afterAutospacing="0" w:line="276" w:lineRule="auto"/>
        <w:ind w:firstLine="708"/>
        <w:jc w:val="both"/>
        <w:rPr>
          <w:rFonts w:ascii="Arial" w:hAnsi="Arial" w:cs="Arial"/>
          <w:b/>
          <w:bCs/>
          <w:sz w:val="22"/>
          <w:szCs w:val="22"/>
          <w:lang w:val="es-ES"/>
        </w:rPr>
      </w:pPr>
      <w:r>
        <w:rPr>
          <w:rFonts w:ascii="Arial" w:hAnsi="Arial" w:cs="Arial"/>
          <w:b/>
          <w:bCs/>
          <w:sz w:val="22"/>
          <w:szCs w:val="22"/>
          <w:lang w:val="es-ES"/>
        </w:rPr>
        <w:t xml:space="preserve">4.4. Normas Distritales </w:t>
      </w:r>
    </w:p>
    <w:p w14:paraId="7ED73348" w14:textId="77777777" w:rsidR="006D0FEA" w:rsidRPr="007E5DA5" w:rsidRDefault="006D0FEA" w:rsidP="006D0FEA">
      <w:pPr>
        <w:pStyle w:val="NormalWeb"/>
        <w:shd w:val="clear" w:color="auto" w:fill="FFFFFF"/>
        <w:spacing w:before="0" w:beforeAutospacing="0" w:after="150" w:afterAutospacing="0" w:line="276" w:lineRule="auto"/>
        <w:ind w:firstLine="708"/>
        <w:jc w:val="both"/>
        <w:rPr>
          <w:rFonts w:ascii="Arial" w:hAnsi="Arial" w:cs="Arial"/>
          <w:b/>
          <w:bCs/>
          <w:sz w:val="22"/>
          <w:szCs w:val="22"/>
          <w:lang w:val="es-ES"/>
        </w:rPr>
      </w:pPr>
      <w:r w:rsidRPr="007E5DA5">
        <w:rPr>
          <w:rFonts w:ascii="Arial" w:hAnsi="Arial" w:cs="Arial"/>
          <w:b/>
          <w:bCs/>
          <w:sz w:val="22"/>
          <w:szCs w:val="22"/>
          <w:lang w:val="es-ES"/>
        </w:rPr>
        <w:t>Decreto 555 de 2021: “</w:t>
      </w:r>
      <w:r w:rsidR="007E5DA5" w:rsidRPr="007E5DA5">
        <w:rPr>
          <w:rFonts w:ascii="Arial" w:hAnsi="Arial" w:cs="Arial"/>
          <w:b/>
          <w:bCs/>
          <w:sz w:val="22"/>
          <w:szCs w:val="22"/>
        </w:rPr>
        <w:t>Plan de Ordenamiento Territorial para Bogotá D.C</w:t>
      </w:r>
      <w:r w:rsidRPr="007E5DA5">
        <w:rPr>
          <w:rFonts w:ascii="Arial" w:hAnsi="Arial" w:cs="Arial"/>
          <w:b/>
          <w:bCs/>
          <w:sz w:val="22"/>
          <w:szCs w:val="22"/>
          <w:lang w:val="es-ES"/>
        </w:rPr>
        <w:t>”</w:t>
      </w:r>
    </w:p>
    <w:p w14:paraId="20D74E5D" w14:textId="77777777" w:rsidR="007E5DA5" w:rsidRPr="006949D0" w:rsidRDefault="007E5DA5" w:rsidP="007E5DA5">
      <w:pPr>
        <w:pStyle w:val="Prrafodelista"/>
        <w:jc w:val="both"/>
        <w:rPr>
          <w:b/>
          <w:bCs/>
        </w:rPr>
      </w:pPr>
      <w:r>
        <w:rPr>
          <w:b/>
          <w:bCs/>
          <w:lang w:val="es-ES"/>
        </w:rPr>
        <w:t xml:space="preserve"> </w:t>
      </w:r>
    </w:p>
    <w:p w14:paraId="7EE60D57" w14:textId="77777777" w:rsidR="007E5DA5" w:rsidRPr="006949D0" w:rsidRDefault="007E5DA5" w:rsidP="007E5DA5">
      <w:pPr>
        <w:ind w:left="708"/>
        <w:jc w:val="both"/>
        <w:rPr>
          <w:b/>
          <w:bCs/>
        </w:rPr>
      </w:pPr>
      <w:r w:rsidRPr="006949D0">
        <w:rPr>
          <w:i/>
        </w:rPr>
        <w:t>(…) Artículo 146. Aprovechamiento económico en ci espacio público. Las entidades del Distrito Capital a cuyo cargo estén los elementos constitutivos y complementarios del espacio público, podrán contratar o convenir con particulares la administración, el mantenimiento y el aprovechamiento económico de las zonas de uso público, incluidas las zonas de estacionamientos, el equipamiento colectivo que hacen parte integrante de las cesiones obligatorias gratuitas al Distrito capital, los elementos complementarios o mobiliarios que lo conforman, constituyen o componen que estén ubicados en las Estructuras Ecológica Principal, Funcional y del Cuidado, Socioeconómica y Cultural y la integradora de Patrimonios, ajustándose a la reglamentación del Gobierno Nacional y al Marco Regulatorio de Aprovechamiento Económico del Espacio Público - MRAEEP</w:t>
      </w:r>
      <w:r w:rsidRPr="006949D0">
        <w:t>. ( ... )"</w:t>
      </w:r>
    </w:p>
    <w:p w14:paraId="5A9AAE5A" w14:textId="77777777" w:rsidR="006D0FEA" w:rsidRPr="006949D0" w:rsidRDefault="006D0FEA" w:rsidP="006D0FEA">
      <w:pPr>
        <w:pStyle w:val="NormalWeb"/>
        <w:shd w:val="clear" w:color="auto" w:fill="FFFFFF"/>
        <w:spacing w:before="0" w:beforeAutospacing="0" w:after="150" w:afterAutospacing="0" w:line="276" w:lineRule="auto"/>
        <w:ind w:firstLine="708"/>
        <w:jc w:val="both"/>
        <w:rPr>
          <w:rFonts w:ascii="Arial" w:hAnsi="Arial" w:cs="Arial"/>
          <w:b/>
          <w:bCs/>
          <w:sz w:val="22"/>
          <w:szCs w:val="22"/>
          <w:lang w:val="es-ES"/>
        </w:rPr>
      </w:pPr>
    </w:p>
    <w:p w14:paraId="7B1F9453" w14:textId="77777777" w:rsidR="00153E92" w:rsidRPr="006949D0" w:rsidRDefault="00153E92" w:rsidP="00153E92">
      <w:pPr>
        <w:spacing w:after="160" w:line="259" w:lineRule="auto"/>
        <w:ind w:left="708"/>
        <w:contextualSpacing/>
        <w:jc w:val="both"/>
        <w:rPr>
          <w:b/>
          <w:bCs/>
        </w:rPr>
      </w:pPr>
      <w:r w:rsidRPr="006949D0">
        <w:rPr>
          <w:b/>
          <w:bCs/>
        </w:rPr>
        <w:t>Decreto 522 de 2023. “Por medio del cual se reglamenta el Sistema Distrital de Patrimonio Cultural y se dictan otras disposiciones”.</w:t>
      </w:r>
    </w:p>
    <w:p w14:paraId="058A27FF" w14:textId="77777777" w:rsidR="00153E92" w:rsidRPr="006949D0" w:rsidRDefault="00153E92" w:rsidP="00153E92">
      <w:pPr>
        <w:spacing w:after="160" w:line="259" w:lineRule="auto"/>
        <w:contextualSpacing/>
        <w:jc w:val="both"/>
        <w:rPr>
          <w:b/>
          <w:bCs/>
        </w:rPr>
      </w:pPr>
    </w:p>
    <w:p w14:paraId="202D0E39" w14:textId="77777777" w:rsidR="00153E92" w:rsidRPr="006949D0" w:rsidRDefault="00153E92" w:rsidP="00153E92">
      <w:pPr>
        <w:shd w:val="clear" w:color="auto" w:fill="FFFFFF"/>
        <w:ind w:left="708"/>
        <w:jc w:val="both"/>
        <w:rPr>
          <w:i/>
        </w:rPr>
      </w:pPr>
      <w:r w:rsidRPr="006949D0">
        <w:rPr>
          <w:b/>
          <w:bCs/>
          <w:i/>
        </w:rPr>
        <w:t>(…) Artículo</w:t>
      </w:r>
      <w:r w:rsidRPr="006949D0">
        <w:rPr>
          <w:i/>
        </w:rPr>
        <w:t> </w:t>
      </w:r>
      <w:r w:rsidRPr="006949D0">
        <w:rPr>
          <w:b/>
          <w:bCs/>
          <w:i/>
        </w:rPr>
        <w:t>2º. </w:t>
      </w:r>
      <w:r w:rsidRPr="006949D0">
        <w:rPr>
          <w:b/>
          <w:bCs/>
          <w:i/>
          <w:iCs/>
        </w:rPr>
        <w:t>Objeto del Sistema Distrital de Patrimonio Cultural.</w:t>
      </w:r>
      <w:r w:rsidRPr="006949D0">
        <w:rPr>
          <w:b/>
          <w:bCs/>
          <w:i/>
        </w:rPr>
        <w:t> </w:t>
      </w:r>
      <w:r w:rsidRPr="006949D0">
        <w:rPr>
          <w:i/>
        </w:rPr>
        <w:t>El Sistema Distrital de Patrimonio Cultural</w:t>
      </w:r>
      <w:r w:rsidRPr="006949D0">
        <w:rPr>
          <w:b/>
          <w:bCs/>
          <w:i/>
        </w:rPr>
        <w:t> </w:t>
      </w:r>
      <w:r w:rsidRPr="006949D0">
        <w:rPr>
          <w:i/>
        </w:rPr>
        <w:t>articula la gestión de la Administración Distrital, para la aplicación de la normativa vigente con el propósito de salvaguardar, proteger, recuperar, conservar, asegurar la sostenibilidad y promover la divulgación del patrimonio cultural del ámbito Distrital.</w:t>
      </w:r>
    </w:p>
    <w:p w14:paraId="7B87571A" w14:textId="77777777" w:rsidR="00153E92" w:rsidRPr="006949D0" w:rsidRDefault="00153E92" w:rsidP="00153E92">
      <w:pPr>
        <w:shd w:val="clear" w:color="auto" w:fill="FFFFFF"/>
        <w:ind w:left="708"/>
        <w:jc w:val="both"/>
        <w:rPr>
          <w:i/>
        </w:rPr>
      </w:pPr>
      <w:r w:rsidRPr="006949D0">
        <w:rPr>
          <w:i/>
        </w:rPr>
        <w:br/>
      </w:r>
      <w:r w:rsidRPr="006949D0">
        <w:rPr>
          <w:b/>
          <w:bCs/>
          <w:i/>
        </w:rPr>
        <w:t>Artículo</w:t>
      </w:r>
      <w:r w:rsidRPr="006949D0">
        <w:rPr>
          <w:i/>
        </w:rPr>
        <w:t> </w:t>
      </w:r>
      <w:r w:rsidRPr="006949D0">
        <w:rPr>
          <w:b/>
          <w:bCs/>
          <w:i/>
        </w:rPr>
        <w:t>3º. </w:t>
      </w:r>
      <w:r w:rsidRPr="006949D0">
        <w:rPr>
          <w:b/>
          <w:bCs/>
          <w:i/>
          <w:iCs/>
        </w:rPr>
        <w:t>Conformación del Sistema Distrital de Patrimonio Cultural.</w:t>
      </w:r>
      <w:r w:rsidRPr="006949D0">
        <w:rPr>
          <w:b/>
          <w:bCs/>
          <w:i/>
        </w:rPr>
        <w:t> </w:t>
      </w:r>
      <w:r w:rsidRPr="006949D0">
        <w:rPr>
          <w:i/>
        </w:rPr>
        <w:t>El Sistema Distrital de Patrimonio Cultural estará conformado por:</w:t>
      </w:r>
    </w:p>
    <w:p w14:paraId="12257BB5" w14:textId="77777777" w:rsidR="00153E92" w:rsidRPr="006949D0" w:rsidRDefault="00153E92" w:rsidP="00153E92">
      <w:pPr>
        <w:shd w:val="clear" w:color="auto" w:fill="FFFFFF"/>
        <w:ind w:left="708"/>
        <w:jc w:val="both"/>
        <w:rPr>
          <w:i/>
        </w:rPr>
      </w:pPr>
      <w:r w:rsidRPr="006949D0">
        <w:rPr>
          <w:i/>
        </w:rPr>
        <w:t> </w:t>
      </w:r>
    </w:p>
    <w:p w14:paraId="43077A96" w14:textId="77777777" w:rsidR="00153E92" w:rsidRPr="006949D0" w:rsidRDefault="00153E92" w:rsidP="00153E92">
      <w:pPr>
        <w:shd w:val="clear" w:color="auto" w:fill="FFFFFF"/>
        <w:ind w:left="708"/>
        <w:jc w:val="both"/>
        <w:rPr>
          <w:i/>
        </w:rPr>
      </w:pPr>
      <w:r w:rsidRPr="006949D0">
        <w:rPr>
          <w:i/>
        </w:rPr>
        <w:t>3.1. La Secretaría Distrital de Cultura, Recreación y Deporte.</w:t>
      </w:r>
    </w:p>
    <w:p w14:paraId="10F6B04D" w14:textId="77777777" w:rsidR="00153E92" w:rsidRPr="006949D0" w:rsidRDefault="00153E92" w:rsidP="00153E92">
      <w:pPr>
        <w:shd w:val="clear" w:color="auto" w:fill="FFFFFF"/>
        <w:ind w:left="708"/>
        <w:jc w:val="both"/>
        <w:rPr>
          <w:i/>
        </w:rPr>
      </w:pPr>
      <w:r w:rsidRPr="006949D0">
        <w:rPr>
          <w:i/>
        </w:rPr>
        <w:t> </w:t>
      </w:r>
    </w:p>
    <w:p w14:paraId="62D62B59" w14:textId="77777777" w:rsidR="00153E92" w:rsidRPr="006949D0" w:rsidRDefault="00153E92" w:rsidP="00153E92">
      <w:pPr>
        <w:shd w:val="clear" w:color="auto" w:fill="FFFFFF"/>
        <w:ind w:left="708"/>
        <w:jc w:val="both"/>
        <w:rPr>
          <w:i/>
        </w:rPr>
      </w:pPr>
      <w:r w:rsidRPr="006949D0">
        <w:rPr>
          <w:i/>
        </w:rPr>
        <w:t>3.2. La Secretaría Distrital de Planeación.</w:t>
      </w:r>
    </w:p>
    <w:p w14:paraId="4D49EA12" w14:textId="77777777" w:rsidR="00153E92" w:rsidRPr="006949D0" w:rsidRDefault="00153E92" w:rsidP="00153E92">
      <w:pPr>
        <w:shd w:val="clear" w:color="auto" w:fill="FFFFFF"/>
        <w:ind w:left="708"/>
        <w:jc w:val="both"/>
        <w:rPr>
          <w:i/>
        </w:rPr>
      </w:pPr>
      <w:r w:rsidRPr="006949D0">
        <w:rPr>
          <w:i/>
        </w:rPr>
        <w:t> </w:t>
      </w:r>
    </w:p>
    <w:p w14:paraId="27A58E3B" w14:textId="77777777" w:rsidR="00153E92" w:rsidRPr="006949D0" w:rsidRDefault="00153E92" w:rsidP="00153E92">
      <w:pPr>
        <w:shd w:val="clear" w:color="auto" w:fill="FFFFFF"/>
        <w:ind w:left="708"/>
        <w:jc w:val="both"/>
        <w:rPr>
          <w:i/>
        </w:rPr>
      </w:pPr>
      <w:r w:rsidRPr="006949D0">
        <w:rPr>
          <w:i/>
        </w:rPr>
        <w:t>3.3. La Secretaría General Alcaldía Mayor de Bogotá - Dirección Distrital de Archivo de Bogotá.</w:t>
      </w:r>
    </w:p>
    <w:p w14:paraId="154E312C" w14:textId="77777777" w:rsidR="00153E92" w:rsidRPr="006949D0" w:rsidRDefault="00153E92" w:rsidP="00153E92">
      <w:pPr>
        <w:shd w:val="clear" w:color="auto" w:fill="FFFFFF"/>
        <w:ind w:left="708"/>
        <w:jc w:val="both"/>
        <w:rPr>
          <w:i/>
        </w:rPr>
      </w:pPr>
      <w:r w:rsidRPr="006949D0">
        <w:rPr>
          <w:i/>
        </w:rPr>
        <w:t> </w:t>
      </w:r>
    </w:p>
    <w:p w14:paraId="73C12040" w14:textId="77777777" w:rsidR="00153E92" w:rsidRPr="006949D0" w:rsidRDefault="00153E92" w:rsidP="00153E92">
      <w:pPr>
        <w:shd w:val="clear" w:color="auto" w:fill="FFFFFF"/>
        <w:ind w:left="708"/>
        <w:jc w:val="both"/>
        <w:rPr>
          <w:i/>
        </w:rPr>
      </w:pPr>
      <w:r w:rsidRPr="006949D0">
        <w:rPr>
          <w:i/>
        </w:rPr>
        <w:t>3.4. La Secretaría Distrital de Gobierno.</w:t>
      </w:r>
    </w:p>
    <w:p w14:paraId="52FF2B17" w14:textId="77777777" w:rsidR="00153E92" w:rsidRPr="006949D0" w:rsidRDefault="00153E92" w:rsidP="00153E92">
      <w:pPr>
        <w:shd w:val="clear" w:color="auto" w:fill="FFFFFF"/>
        <w:ind w:left="708"/>
        <w:jc w:val="both"/>
        <w:rPr>
          <w:i/>
        </w:rPr>
      </w:pPr>
      <w:r w:rsidRPr="006949D0">
        <w:rPr>
          <w:i/>
        </w:rPr>
        <w:t> </w:t>
      </w:r>
    </w:p>
    <w:p w14:paraId="2224E44E" w14:textId="77777777" w:rsidR="00153E92" w:rsidRPr="006949D0" w:rsidRDefault="00153E92" w:rsidP="00153E92">
      <w:pPr>
        <w:shd w:val="clear" w:color="auto" w:fill="FFFFFF"/>
        <w:ind w:left="708"/>
        <w:jc w:val="both"/>
        <w:rPr>
          <w:i/>
        </w:rPr>
      </w:pPr>
      <w:r w:rsidRPr="006949D0">
        <w:rPr>
          <w:i/>
        </w:rPr>
        <w:t>3.5. El Instituto Distrital de Patrimonio Cultural.</w:t>
      </w:r>
    </w:p>
    <w:p w14:paraId="7C573ABB" w14:textId="77777777" w:rsidR="00153E92" w:rsidRPr="006949D0" w:rsidRDefault="00153E92" w:rsidP="00153E92">
      <w:pPr>
        <w:shd w:val="clear" w:color="auto" w:fill="FFFFFF"/>
        <w:ind w:left="708"/>
        <w:jc w:val="both"/>
        <w:rPr>
          <w:i/>
        </w:rPr>
      </w:pPr>
      <w:r w:rsidRPr="006949D0">
        <w:rPr>
          <w:i/>
        </w:rPr>
        <w:t> </w:t>
      </w:r>
    </w:p>
    <w:p w14:paraId="39751331" w14:textId="77777777" w:rsidR="00153E92" w:rsidRPr="006949D0" w:rsidRDefault="00153E92" w:rsidP="00153E92">
      <w:pPr>
        <w:shd w:val="clear" w:color="auto" w:fill="FFFFFF"/>
        <w:ind w:left="708"/>
        <w:jc w:val="both"/>
        <w:rPr>
          <w:i/>
        </w:rPr>
      </w:pPr>
      <w:r w:rsidRPr="006949D0">
        <w:rPr>
          <w:i/>
        </w:rPr>
        <w:t>3.6. Los Propietarios, poseedores, usufructuarios, tenedores y custodios de Bienes de Interés Cultural.</w:t>
      </w:r>
    </w:p>
    <w:p w14:paraId="5B6E10FF" w14:textId="77777777" w:rsidR="00153E92" w:rsidRPr="006949D0" w:rsidRDefault="00153E92" w:rsidP="00153E92">
      <w:pPr>
        <w:shd w:val="clear" w:color="auto" w:fill="FFFFFF"/>
        <w:ind w:left="708"/>
        <w:jc w:val="both"/>
        <w:rPr>
          <w:i/>
        </w:rPr>
      </w:pPr>
      <w:r w:rsidRPr="006949D0">
        <w:rPr>
          <w:i/>
        </w:rPr>
        <w:t> </w:t>
      </w:r>
    </w:p>
    <w:p w14:paraId="288EEA71" w14:textId="77777777" w:rsidR="00153E92" w:rsidRPr="006949D0" w:rsidRDefault="00153E92" w:rsidP="00153E92">
      <w:pPr>
        <w:shd w:val="clear" w:color="auto" w:fill="FFFFFF"/>
        <w:ind w:left="708"/>
        <w:jc w:val="both"/>
        <w:rPr>
          <w:i/>
        </w:rPr>
      </w:pPr>
      <w:r w:rsidRPr="006949D0">
        <w:rPr>
          <w:i/>
        </w:rPr>
        <w:t>3.7. Los Portadores de las manifestaciones del patrimonio inmaterial</w:t>
      </w:r>
    </w:p>
    <w:p w14:paraId="0DC4C8CC" w14:textId="77777777" w:rsidR="00153E92" w:rsidRPr="006949D0" w:rsidRDefault="00153E92" w:rsidP="00153E92">
      <w:pPr>
        <w:shd w:val="clear" w:color="auto" w:fill="FFFFFF"/>
        <w:ind w:left="708"/>
        <w:jc w:val="both"/>
        <w:rPr>
          <w:i/>
        </w:rPr>
      </w:pPr>
      <w:r w:rsidRPr="006949D0">
        <w:rPr>
          <w:i/>
        </w:rPr>
        <w:t> </w:t>
      </w:r>
    </w:p>
    <w:p w14:paraId="5157E21F" w14:textId="77777777" w:rsidR="00153E92" w:rsidRPr="006949D0" w:rsidRDefault="00153E92" w:rsidP="00153E92">
      <w:pPr>
        <w:shd w:val="clear" w:color="auto" w:fill="FFFFFF"/>
        <w:ind w:left="708"/>
        <w:jc w:val="both"/>
        <w:rPr>
          <w:i/>
        </w:rPr>
      </w:pPr>
      <w:r w:rsidRPr="006949D0">
        <w:rPr>
          <w:i/>
        </w:rPr>
        <w:t>3.8. El Consejo Distrital de Patrimonio Cultural.</w:t>
      </w:r>
    </w:p>
    <w:p w14:paraId="338A98F4" w14:textId="77777777" w:rsidR="00153E92" w:rsidRPr="006949D0" w:rsidRDefault="00153E92" w:rsidP="00153E92">
      <w:pPr>
        <w:shd w:val="clear" w:color="auto" w:fill="FFFFFF"/>
        <w:ind w:left="708"/>
        <w:jc w:val="both"/>
        <w:rPr>
          <w:i/>
        </w:rPr>
      </w:pPr>
      <w:r w:rsidRPr="006949D0">
        <w:rPr>
          <w:i/>
        </w:rPr>
        <w:t> </w:t>
      </w:r>
    </w:p>
    <w:p w14:paraId="671A8C60" w14:textId="77777777" w:rsidR="00153E92" w:rsidRPr="006949D0" w:rsidRDefault="00153E92" w:rsidP="00153E92">
      <w:pPr>
        <w:shd w:val="clear" w:color="auto" w:fill="FFFFFF"/>
        <w:ind w:left="708"/>
        <w:jc w:val="both"/>
        <w:rPr>
          <w:i/>
        </w:rPr>
      </w:pPr>
      <w:r w:rsidRPr="006949D0">
        <w:rPr>
          <w:i/>
        </w:rPr>
        <w:t>3.9. El Consejo Distrital de Archivo</w:t>
      </w:r>
    </w:p>
    <w:p w14:paraId="00882083" w14:textId="77777777" w:rsidR="00153E92" w:rsidRPr="006949D0" w:rsidRDefault="00153E92" w:rsidP="00153E92">
      <w:pPr>
        <w:shd w:val="clear" w:color="auto" w:fill="FFFFFF"/>
        <w:ind w:left="708"/>
        <w:jc w:val="both"/>
        <w:rPr>
          <w:i/>
        </w:rPr>
      </w:pPr>
      <w:r w:rsidRPr="006949D0">
        <w:rPr>
          <w:i/>
        </w:rPr>
        <w:t> </w:t>
      </w:r>
    </w:p>
    <w:p w14:paraId="0153E8B5" w14:textId="77777777" w:rsidR="00153E92" w:rsidRPr="006949D0" w:rsidRDefault="00153E92" w:rsidP="00153E92">
      <w:pPr>
        <w:shd w:val="clear" w:color="auto" w:fill="FFFFFF"/>
        <w:ind w:left="708"/>
        <w:jc w:val="both"/>
        <w:rPr>
          <w:i/>
        </w:rPr>
      </w:pPr>
      <w:r w:rsidRPr="006949D0">
        <w:rPr>
          <w:i/>
        </w:rPr>
        <w:t>3.10. La Mesa de Consejeros Locales de Patrimonio Cultural.</w:t>
      </w:r>
    </w:p>
    <w:p w14:paraId="0B131431" w14:textId="77777777" w:rsidR="00153E92" w:rsidRPr="006949D0" w:rsidRDefault="00153E92" w:rsidP="00153E92">
      <w:pPr>
        <w:shd w:val="clear" w:color="auto" w:fill="FFFFFF"/>
        <w:ind w:left="708"/>
        <w:jc w:val="both"/>
        <w:rPr>
          <w:i/>
        </w:rPr>
      </w:pPr>
      <w:r w:rsidRPr="006949D0">
        <w:rPr>
          <w:b/>
          <w:bCs/>
          <w:i/>
        </w:rPr>
        <w:t> </w:t>
      </w:r>
    </w:p>
    <w:p w14:paraId="75FA4FC2" w14:textId="77777777" w:rsidR="00153E92" w:rsidRPr="006949D0" w:rsidRDefault="00153E92" w:rsidP="00153E92">
      <w:pPr>
        <w:shd w:val="clear" w:color="auto" w:fill="FFFFFF"/>
        <w:ind w:left="708"/>
        <w:jc w:val="both"/>
        <w:rPr>
          <w:i/>
        </w:rPr>
      </w:pPr>
      <w:r w:rsidRPr="006949D0">
        <w:rPr>
          <w:b/>
          <w:bCs/>
          <w:i/>
        </w:rPr>
        <w:t>Parágrafo</w:t>
      </w:r>
      <w:r w:rsidRPr="006949D0">
        <w:rPr>
          <w:i/>
        </w:rPr>
        <w:t>. Las entidades o instancias que conforman el Sistema Distrital de Patrimonio Cultural, en caso de que lo requieran, podrán solicitar a otras entidades del orden distrital o nacional el apoyo técnico en el marco de sus competencias.</w:t>
      </w:r>
    </w:p>
    <w:p w14:paraId="1ED2C0A2" w14:textId="77777777" w:rsidR="00153E92" w:rsidRPr="006949D0" w:rsidRDefault="00153E92" w:rsidP="00153E92">
      <w:pPr>
        <w:ind w:left="708"/>
        <w:jc w:val="both"/>
        <w:rPr>
          <w:i/>
        </w:rPr>
      </w:pPr>
      <w:r w:rsidRPr="006949D0">
        <w:rPr>
          <w:i/>
        </w:rPr>
        <w:t>(…)</w:t>
      </w:r>
    </w:p>
    <w:p w14:paraId="1634CAAA" w14:textId="77777777" w:rsidR="00153E92" w:rsidRPr="006949D0" w:rsidRDefault="00153E92" w:rsidP="00153E92">
      <w:pPr>
        <w:shd w:val="clear" w:color="auto" w:fill="FFFFFF"/>
        <w:ind w:left="708"/>
        <w:jc w:val="both"/>
        <w:rPr>
          <w:i/>
        </w:rPr>
      </w:pPr>
      <w:r w:rsidRPr="006949D0">
        <w:rPr>
          <w:b/>
          <w:bCs/>
          <w:i/>
        </w:rPr>
        <w:t>Artículo</w:t>
      </w:r>
      <w:r w:rsidRPr="006949D0">
        <w:rPr>
          <w:i/>
        </w:rPr>
        <w:t> </w:t>
      </w:r>
      <w:r w:rsidRPr="006949D0">
        <w:rPr>
          <w:b/>
          <w:bCs/>
          <w:i/>
        </w:rPr>
        <w:t>5º. </w:t>
      </w:r>
      <w:r w:rsidRPr="006949D0">
        <w:rPr>
          <w:b/>
          <w:bCs/>
          <w:i/>
          <w:iCs/>
        </w:rPr>
        <w:t>Competencias de la Secretaría Distrital de Planeación.</w:t>
      </w:r>
      <w:r w:rsidRPr="006949D0">
        <w:rPr>
          <w:i/>
        </w:rPr>
        <w:t> Corresponde a la Secretaría Distrital de Planeación en el marco del Sistema Distrital de Patrimonio Cultural:</w:t>
      </w:r>
    </w:p>
    <w:p w14:paraId="024F9E00" w14:textId="77777777" w:rsidR="00153E92" w:rsidRPr="006949D0" w:rsidRDefault="00153E92" w:rsidP="00153E92">
      <w:pPr>
        <w:shd w:val="clear" w:color="auto" w:fill="FFFFFF"/>
        <w:ind w:left="708"/>
        <w:jc w:val="both"/>
        <w:rPr>
          <w:i/>
        </w:rPr>
      </w:pPr>
    </w:p>
    <w:p w14:paraId="436D08FE" w14:textId="77777777" w:rsidR="00153E92" w:rsidRPr="006949D0" w:rsidRDefault="00153E92" w:rsidP="00153E92">
      <w:pPr>
        <w:shd w:val="clear" w:color="auto" w:fill="FFFFFF"/>
        <w:ind w:left="708"/>
        <w:jc w:val="both"/>
        <w:rPr>
          <w:i/>
        </w:rPr>
      </w:pPr>
      <w:r w:rsidRPr="006949D0">
        <w:rPr>
          <w:i/>
        </w:rPr>
        <w:t>5.1 Realizar las acciones dirigidas a incorporar en el Plan de Ordenamiento Territorial, los Planes Especiales de Manejo y Protección del ámbito Nacional y Distrital, los Planes de Manejo Arqueológico, los Planes Especiales de Salvaguardia y la declaratoria, re-delimitación o revocatoria de los Sectores de Interés Urbanístico del Distrito Capital, así como sus perímetros de protección y sus instrumentos reglamentarios.</w:t>
      </w:r>
    </w:p>
    <w:p w14:paraId="48FECB72" w14:textId="77777777" w:rsidR="00153E92" w:rsidRPr="006949D0" w:rsidRDefault="00153E92" w:rsidP="00153E92">
      <w:pPr>
        <w:shd w:val="clear" w:color="auto" w:fill="FFFFFF"/>
        <w:ind w:left="708"/>
        <w:jc w:val="both"/>
        <w:rPr>
          <w:i/>
        </w:rPr>
      </w:pPr>
    </w:p>
    <w:p w14:paraId="71CFB6B8" w14:textId="77777777" w:rsidR="00153E92" w:rsidRPr="006949D0" w:rsidRDefault="00153E92" w:rsidP="00153E92">
      <w:pPr>
        <w:shd w:val="clear" w:color="auto" w:fill="FFFFFF"/>
        <w:ind w:left="708"/>
        <w:jc w:val="both"/>
        <w:rPr>
          <w:i/>
        </w:rPr>
      </w:pPr>
      <w:r w:rsidRPr="006949D0">
        <w:rPr>
          <w:i/>
        </w:rPr>
        <w:t>5.2 Emitir los conceptos técnicos de acuerdo con su naturaleza misional, cuando sean requeridos en el marco del Sistema Distrital de Patrimonio Cultural.</w:t>
      </w:r>
    </w:p>
    <w:p w14:paraId="48A196AC" w14:textId="77777777" w:rsidR="00153E92" w:rsidRPr="006949D0" w:rsidRDefault="00153E92" w:rsidP="00153E92">
      <w:pPr>
        <w:shd w:val="clear" w:color="auto" w:fill="FFFFFF"/>
        <w:ind w:left="708"/>
        <w:jc w:val="both"/>
        <w:rPr>
          <w:i/>
        </w:rPr>
      </w:pPr>
    </w:p>
    <w:p w14:paraId="7A1E18A0" w14:textId="77777777" w:rsidR="00153E92" w:rsidRPr="006949D0" w:rsidRDefault="00153E92" w:rsidP="00153E92">
      <w:pPr>
        <w:shd w:val="clear" w:color="auto" w:fill="FFFFFF"/>
        <w:ind w:left="708"/>
        <w:jc w:val="both"/>
        <w:rPr>
          <w:i/>
        </w:rPr>
      </w:pPr>
      <w:r w:rsidRPr="006949D0">
        <w:rPr>
          <w:i/>
        </w:rPr>
        <w:t>5.3 Acompañar al Instituto Distrital de Patrimonio Cultural en la elaboración del concepto técnico que formule sobre los Planes Especiales de Manejo y Protección del ámbito Nacional en Bogotá, cuando sea solicitado por el Ministerio de Cultura.</w:t>
      </w:r>
    </w:p>
    <w:p w14:paraId="6FA3B1A6" w14:textId="77777777" w:rsidR="00153E92" w:rsidRPr="006949D0" w:rsidRDefault="00153E92" w:rsidP="00153E92">
      <w:pPr>
        <w:pStyle w:val="Prrafodelista"/>
        <w:shd w:val="clear" w:color="auto" w:fill="FFFFFF"/>
        <w:ind w:left="1416"/>
        <w:jc w:val="both"/>
        <w:rPr>
          <w:i/>
        </w:rPr>
      </w:pPr>
      <w:r w:rsidRPr="006949D0">
        <w:rPr>
          <w:i/>
        </w:rPr>
        <w:t> </w:t>
      </w:r>
    </w:p>
    <w:p w14:paraId="75E33380" w14:textId="77777777" w:rsidR="00153E92" w:rsidRPr="006949D0" w:rsidRDefault="00153E92" w:rsidP="00153E92">
      <w:pPr>
        <w:shd w:val="clear" w:color="auto" w:fill="FFFFFF"/>
        <w:ind w:left="708"/>
        <w:jc w:val="both"/>
        <w:rPr>
          <w:i/>
        </w:rPr>
      </w:pPr>
      <w:r w:rsidRPr="006949D0">
        <w:rPr>
          <w:i/>
        </w:rPr>
        <w:t>5.4 Participar en el diálogo intercultural con la comunidad Muisca en relación con y a partir del mapa de sitios sagrados, para la incorporación de enfoques diferenciales e identitarios en el planeamiento local y rural en Bogotá.</w:t>
      </w:r>
    </w:p>
    <w:p w14:paraId="283B9BA1" w14:textId="77777777" w:rsidR="00153E92" w:rsidRPr="006949D0" w:rsidRDefault="00153E92" w:rsidP="00153E92">
      <w:pPr>
        <w:pStyle w:val="Prrafodelista"/>
        <w:shd w:val="clear" w:color="auto" w:fill="FFFFFF"/>
        <w:ind w:left="1416"/>
        <w:jc w:val="both"/>
        <w:rPr>
          <w:i/>
        </w:rPr>
      </w:pPr>
      <w:r w:rsidRPr="006949D0">
        <w:rPr>
          <w:i/>
        </w:rPr>
        <w:t> </w:t>
      </w:r>
    </w:p>
    <w:p w14:paraId="11CE3925" w14:textId="77777777" w:rsidR="00153E92" w:rsidRPr="006949D0" w:rsidRDefault="00153E92" w:rsidP="00153E92">
      <w:pPr>
        <w:shd w:val="clear" w:color="auto" w:fill="FFFFFF"/>
        <w:ind w:left="708"/>
        <w:jc w:val="both"/>
        <w:rPr>
          <w:i/>
        </w:rPr>
      </w:pPr>
      <w:r w:rsidRPr="006949D0">
        <w:rPr>
          <w:i/>
        </w:rPr>
        <w:t>5.5 Identificar eventuales elementos de Patrimonio Cultural Inmaterial en cada Unidad de Planeamiento Local a ser considerados.</w:t>
      </w:r>
    </w:p>
    <w:p w14:paraId="2F730920" w14:textId="77777777" w:rsidR="00153E92" w:rsidRPr="006949D0" w:rsidRDefault="00153E92" w:rsidP="00153E92">
      <w:pPr>
        <w:pStyle w:val="Prrafodelista"/>
        <w:shd w:val="clear" w:color="auto" w:fill="FFFFFF"/>
        <w:ind w:left="1416"/>
        <w:jc w:val="both"/>
        <w:rPr>
          <w:i/>
        </w:rPr>
      </w:pPr>
    </w:p>
    <w:p w14:paraId="6B31CB71" w14:textId="77777777" w:rsidR="00153E92" w:rsidRPr="006949D0" w:rsidRDefault="00153E92" w:rsidP="00153E92">
      <w:pPr>
        <w:shd w:val="clear" w:color="auto" w:fill="FFFFFF"/>
        <w:ind w:left="708"/>
        <w:jc w:val="both"/>
        <w:rPr>
          <w:i/>
        </w:rPr>
      </w:pPr>
      <w:r w:rsidRPr="006949D0">
        <w:rPr>
          <w:i/>
        </w:rPr>
        <w:t>5.6 Hacer seguimiento a los indicadores de ejecución del POT en lo relacionado con la Estructura Integradora de Patrimonios y reportarlos en el Sistema Distrital de Patrimonio Cultural (…)</w:t>
      </w:r>
    </w:p>
    <w:p w14:paraId="70569E71" w14:textId="77777777" w:rsidR="00153E92" w:rsidRPr="006949D0" w:rsidRDefault="00153E92" w:rsidP="00153E92">
      <w:pPr>
        <w:pStyle w:val="NormalWeb"/>
        <w:shd w:val="clear" w:color="auto" w:fill="FFFFFF"/>
        <w:spacing w:before="0" w:beforeAutospacing="0" w:after="150" w:afterAutospacing="0" w:line="276" w:lineRule="auto"/>
        <w:jc w:val="both"/>
        <w:rPr>
          <w:rFonts w:ascii="Arial" w:hAnsi="Arial" w:cs="Arial"/>
          <w:b/>
          <w:bCs/>
          <w:iCs/>
          <w:sz w:val="22"/>
          <w:szCs w:val="22"/>
          <w:lang w:val="es-ES"/>
        </w:rPr>
      </w:pPr>
    </w:p>
    <w:p w14:paraId="46094093" w14:textId="77777777" w:rsidR="00153E92" w:rsidRPr="006949D0" w:rsidRDefault="00153E92" w:rsidP="00153E92">
      <w:pPr>
        <w:pStyle w:val="NormalWeb"/>
        <w:shd w:val="clear" w:color="auto" w:fill="FFFFFF"/>
        <w:spacing w:before="0" w:beforeAutospacing="0" w:after="150" w:afterAutospacing="0" w:line="276" w:lineRule="auto"/>
        <w:ind w:left="708"/>
        <w:jc w:val="both"/>
        <w:rPr>
          <w:rFonts w:ascii="Arial" w:hAnsi="Arial" w:cs="Arial"/>
          <w:b/>
          <w:bCs/>
          <w:sz w:val="22"/>
          <w:szCs w:val="22"/>
        </w:rPr>
      </w:pPr>
      <w:r w:rsidRPr="006949D0">
        <w:rPr>
          <w:rFonts w:ascii="Arial" w:hAnsi="Arial" w:cs="Arial"/>
          <w:b/>
          <w:bCs/>
          <w:sz w:val="22"/>
          <w:szCs w:val="22"/>
        </w:rPr>
        <w:t>Decreto 070 de 2022. “Por medio del cual se adopta la estrategia de revitalización del espacio público “Bogotá a Cielo Abierto 2.0”, y se reglamentan las actividades de aprovechamiento económico del espacio público en el Distrito Capital asociadas a dicha estrategia.”</w:t>
      </w:r>
    </w:p>
    <w:p w14:paraId="6BFF140D" w14:textId="77777777" w:rsidR="00153E92" w:rsidRPr="006949D0" w:rsidRDefault="00153E92" w:rsidP="00153E92">
      <w:pPr>
        <w:ind w:left="708"/>
        <w:jc w:val="both"/>
        <w:rPr>
          <w:i/>
        </w:rPr>
      </w:pPr>
      <w:r w:rsidRPr="006949D0">
        <w:rPr>
          <w:i/>
        </w:rPr>
        <w:t>(…) Artículo 1° OBJETO. Adoptar la Estrategia "Bogotá a Cielo Abierto 2.0", para la revitalización y sostenibilidad del espacio público, a partir de acciones coordinadas del Distrito Capital con la ciudadanía, el sector económico y productivo, a fin de generar espacios de encuentro y permanencia y pacificación del tráfico, en sectores con especial interés en la prestación de servicios sociales, turísticos o comerciales, y que permita la promoción del desarrollo económico, en el marco del aprovechamiento económico del espacio público.</w:t>
      </w:r>
    </w:p>
    <w:p w14:paraId="33B12FF5" w14:textId="77777777" w:rsidR="00153E92" w:rsidRPr="006949D0" w:rsidRDefault="00153E92" w:rsidP="00153E92">
      <w:pPr>
        <w:ind w:left="708"/>
        <w:jc w:val="both"/>
        <w:rPr>
          <w:i/>
        </w:rPr>
      </w:pPr>
    </w:p>
    <w:p w14:paraId="2F899FF3" w14:textId="77777777" w:rsidR="00153E92" w:rsidRPr="006949D0" w:rsidRDefault="00153E92" w:rsidP="00153E92">
      <w:pPr>
        <w:ind w:left="708"/>
        <w:jc w:val="both"/>
        <w:rPr>
          <w:i/>
        </w:rPr>
      </w:pPr>
      <w:r w:rsidRPr="006949D0">
        <w:rPr>
          <w:i/>
        </w:rPr>
        <w:t xml:space="preserve">Artículo 2° ENTIDADES GESTORAS DE LAS ACTIVIDADES DE APROVECHAMIENTO ECONOMICO DE LA ESTRATEGIA. El Departamento Administrativo de la Defensoría del Espacio Público - DADEP es </w:t>
      </w:r>
      <w:proofErr w:type="spellStart"/>
      <w:r w:rsidRPr="006949D0">
        <w:rPr>
          <w:i/>
        </w:rPr>
        <w:t>Ia</w:t>
      </w:r>
      <w:proofErr w:type="spellEnd"/>
      <w:r w:rsidRPr="006949D0">
        <w:rPr>
          <w:i/>
        </w:rPr>
        <w:t xml:space="preserve"> entidad gestora ante las entidades administradoras de las actividades y eventos que implican aprovechamiento económico del espacio público, de la estrategia "Bogotá a Cielo Abierto 2.0". Para las actividades complementarias de la estrategia "Bogotá a Cielo Abierto 2.0", serán entidades gestoras, conforme a las competencias asignadas por el Decreto Distrital No. 552 de 2018, las siguientes: Secretarla Distrital de Cultura Recreación y Deporte. Instituto Distrital de las Artes - IDARTES. Instituto Distrital para la Recreación y el Deporte. Parágrafo: La Secretarla Distrital de Desarrollo Económico de conformidad con sus competencias, apoyará a las entidades gestoras en el desarrollo de las relaciones estratégicas entre el Distrito Capital y el sector económico y productivo necesarias para la ejecución de la estrategia "Bogotá A Cielo Abierto 2.0."</w:t>
      </w:r>
    </w:p>
    <w:p w14:paraId="4DC9EDDD" w14:textId="77777777" w:rsidR="00153E92" w:rsidRPr="006949D0" w:rsidRDefault="00153E92" w:rsidP="00153E92">
      <w:pPr>
        <w:ind w:left="708"/>
        <w:jc w:val="both"/>
        <w:rPr>
          <w:i/>
        </w:rPr>
      </w:pPr>
    </w:p>
    <w:p w14:paraId="56B72727" w14:textId="77777777" w:rsidR="00153E92" w:rsidRPr="006949D0" w:rsidRDefault="00153E92" w:rsidP="00153E92">
      <w:pPr>
        <w:ind w:left="708"/>
        <w:jc w:val="both"/>
        <w:rPr>
          <w:i/>
        </w:rPr>
      </w:pPr>
      <w:r w:rsidRPr="006949D0">
        <w:rPr>
          <w:i/>
        </w:rPr>
        <w:t xml:space="preserve">Artículo 3° DEFINICION ACTIVIDADES SUSCEPTIBLES DE APROVECHAMIENTO ECONOMICO. Son las que se desarrollan en ci marco de la estrategia "Bogotá a Cielo Abierto 2.0" y que ocupan temporalmente el espacio público como una extensión de actividades comerciales, de acuerdo con los criterios definidos en el presente decreto y su respectivo protocolo. Las actividades susceptibles de aprovechamiento económico son: </w:t>
      </w:r>
    </w:p>
    <w:p w14:paraId="4B65E446" w14:textId="77777777" w:rsidR="00153E92" w:rsidRPr="006949D0" w:rsidRDefault="00153E92" w:rsidP="00153E92">
      <w:pPr>
        <w:ind w:left="708"/>
        <w:jc w:val="both"/>
        <w:rPr>
          <w:i/>
        </w:rPr>
      </w:pPr>
    </w:p>
    <w:p w14:paraId="1EF33ADB" w14:textId="77777777" w:rsidR="00153E92" w:rsidRPr="006949D0" w:rsidRDefault="00153E92" w:rsidP="00153E92">
      <w:pPr>
        <w:pStyle w:val="Prrafodelista"/>
        <w:numPr>
          <w:ilvl w:val="0"/>
          <w:numId w:val="19"/>
        </w:numPr>
        <w:spacing w:after="160"/>
        <w:ind w:left="1428"/>
        <w:jc w:val="both"/>
        <w:rPr>
          <w:i/>
        </w:rPr>
      </w:pPr>
      <w:r w:rsidRPr="006949D0">
        <w:rPr>
          <w:i/>
        </w:rPr>
        <w:t xml:space="preserve">Bogotá a Cielo Abierto 2.0 - Gastronomía: Son las actividades que ocupan temporalmente el espacio público para la prestación de servicios de establecimientos de comercio asociados al sector gastronómico de acuerdo con los criterios definidos en el presente decreto. </w:t>
      </w:r>
    </w:p>
    <w:p w14:paraId="7425ACD6" w14:textId="77777777" w:rsidR="00153E92" w:rsidRPr="006949D0" w:rsidRDefault="00153E92" w:rsidP="00153E92">
      <w:pPr>
        <w:pStyle w:val="Prrafodelista"/>
        <w:numPr>
          <w:ilvl w:val="0"/>
          <w:numId w:val="19"/>
        </w:numPr>
        <w:spacing w:after="160"/>
        <w:ind w:left="1428"/>
        <w:jc w:val="both"/>
        <w:rPr>
          <w:i/>
        </w:rPr>
      </w:pPr>
      <w:r w:rsidRPr="006949D0">
        <w:rPr>
          <w:i/>
        </w:rPr>
        <w:t xml:space="preserve">Bogotá a Cielo Abierto 2.0 - </w:t>
      </w:r>
      <w:proofErr w:type="spellStart"/>
      <w:r w:rsidRPr="006949D0">
        <w:rPr>
          <w:i/>
        </w:rPr>
        <w:t>Food</w:t>
      </w:r>
      <w:proofErr w:type="spellEnd"/>
      <w:r w:rsidRPr="006949D0">
        <w:rPr>
          <w:i/>
        </w:rPr>
        <w:t xml:space="preserve"> </w:t>
      </w:r>
      <w:proofErr w:type="spellStart"/>
      <w:r w:rsidRPr="006949D0">
        <w:rPr>
          <w:i/>
        </w:rPr>
        <w:t>Trucks</w:t>
      </w:r>
      <w:proofErr w:type="spellEnd"/>
      <w:r w:rsidRPr="006949D0">
        <w:rPr>
          <w:i/>
        </w:rPr>
        <w:t>: Ocupación temporal del espacio público, donde se autorizará de manera transitoria la venta de alimentos preparados, en vehículos o camiones tipo "</w:t>
      </w:r>
      <w:proofErr w:type="spellStart"/>
      <w:r w:rsidRPr="006949D0">
        <w:rPr>
          <w:i/>
        </w:rPr>
        <w:t>Food</w:t>
      </w:r>
      <w:proofErr w:type="spellEnd"/>
      <w:r w:rsidRPr="006949D0">
        <w:rPr>
          <w:i/>
        </w:rPr>
        <w:t xml:space="preserve"> </w:t>
      </w:r>
      <w:proofErr w:type="spellStart"/>
      <w:r w:rsidRPr="006949D0">
        <w:rPr>
          <w:i/>
        </w:rPr>
        <w:t>Trucks</w:t>
      </w:r>
      <w:proofErr w:type="spellEnd"/>
      <w:r w:rsidRPr="006949D0">
        <w:rPr>
          <w:i/>
        </w:rPr>
        <w:t xml:space="preserve">". </w:t>
      </w:r>
    </w:p>
    <w:p w14:paraId="6464804E" w14:textId="77777777" w:rsidR="00153E92" w:rsidRPr="006949D0" w:rsidRDefault="00153E92" w:rsidP="00153E92">
      <w:pPr>
        <w:pStyle w:val="Prrafodelista"/>
        <w:numPr>
          <w:ilvl w:val="0"/>
          <w:numId w:val="19"/>
        </w:numPr>
        <w:spacing w:after="160"/>
        <w:ind w:left="1428"/>
        <w:jc w:val="both"/>
        <w:rPr>
          <w:b/>
          <w:bCs/>
          <w:i/>
        </w:rPr>
      </w:pPr>
      <w:r w:rsidRPr="006949D0">
        <w:rPr>
          <w:b/>
          <w:bCs/>
          <w:i/>
        </w:rPr>
        <w:t>Actividades complementarias: Son aquellas actividades adicionales que se desarrollan como complemento de la estrategia "Bogotá a Cielo Abierto 2.0", que se encuentran reguladas por el Decreto Distrital 552 de 2018 y que pueden ubicarse dentro del mismo espacio público de manera coordinada, teniendo en cuenta la capacidad de carga de este. Estas pueden ser entre otras las siguientes: artistas en Espacio Público, filmación de obras audiovisuales, actividades recreativas, y promoción de actividades cívicas e institucionales.</w:t>
      </w:r>
    </w:p>
    <w:p w14:paraId="7E9B2632" w14:textId="77777777" w:rsidR="00153E92" w:rsidRPr="006949D0" w:rsidRDefault="00153E92" w:rsidP="00153E92">
      <w:pPr>
        <w:ind w:left="1068"/>
        <w:jc w:val="both"/>
        <w:rPr>
          <w:i/>
        </w:rPr>
      </w:pPr>
      <w:r w:rsidRPr="006949D0">
        <w:rPr>
          <w:i/>
        </w:rPr>
        <w:t>Estas actividades podrán llevarse a cabo con la instalación de mobiliario itinerante, sin generar cerramientos que obstaculicen el tránsito vehicular y peatonal, bajo los criterios de razonabilidad, protección al peatón y a las personas con movilidad reducida, respeto a los residentes, inclusión, protección al comercio formal y al patrimonio cultural, y sostenibilidad de los espacios públicos autorizados (…)</w:t>
      </w:r>
    </w:p>
    <w:p w14:paraId="211541A7" w14:textId="77777777" w:rsidR="006D344B" w:rsidRPr="0004177C" w:rsidRDefault="006D344B" w:rsidP="0004177C">
      <w:pPr>
        <w:pStyle w:val="NormalWeb"/>
        <w:shd w:val="clear" w:color="auto" w:fill="FFFFFF"/>
        <w:spacing w:before="0" w:beforeAutospacing="0" w:after="150" w:afterAutospacing="0" w:line="276" w:lineRule="auto"/>
        <w:jc w:val="both"/>
        <w:rPr>
          <w:rFonts w:ascii="Arial" w:hAnsi="Arial" w:cs="Arial"/>
          <w:b/>
          <w:bCs/>
          <w:sz w:val="22"/>
          <w:szCs w:val="22"/>
        </w:rPr>
      </w:pPr>
      <w:r w:rsidRPr="0004177C">
        <w:rPr>
          <w:rFonts w:ascii="Arial" w:hAnsi="Arial" w:cs="Arial"/>
          <w:b/>
          <w:bCs/>
          <w:sz w:val="22"/>
          <w:szCs w:val="22"/>
        </w:rPr>
        <w:tab/>
      </w:r>
    </w:p>
    <w:p w14:paraId="47847650" w14:textId="77777777" w:rsidR="00470EA5" w:rsidRPr="0004177C" w:rsidRDefault="006D344B" w:rsidP="0004177C">
      <w:pPr>
        <w:pStyle w:val="NormalWeb"/>
        <w:shd w:val="clear" w:color="auto" w:fill="FFFFFF"/>
        <w:spacing w:before="0" w:beforeAutospacing="0" w:after="150" w:afterAutospacing="0" w:line="276" w:lineRule="auto"/>
        <w:ind w:left="720"/>
        <w:jc w:val="both"/>
        <w:rPr>
          <w:rFonts w:ascii="Arial" w:hAnsi="Arial" w:cs="Arial"/>
          <w:b/>
        </w:rPr>
      </w:pPr>
      <w:r w:rsidRPr="0004177C">
        <w:rPr>
          <w:rFonts w:ascii="Arial" w:hAnsi="Arial" w:cs="Arial"/>
          <w:bCs/>
        </w:rPr>
        <w:t xml:space="preserve">La autora incluye </w:t>
      </w:r>
      <w:r w:rsidR="0004177C" w:rsidRPr="0004177C">
        <w:rPr>
          <w:rFonts w:ascii="Arial" w:hAnsi="Arial" w:cs="Arial"/>
          <w:bCs/>
        </w:rPr>
        <w:t>el Acuerdo 761 de 2020 “</w:t>
      </w:r>
      <w:r w:rsidR="0004177C" w:rsidRPr="0004177C">
        <w:rPr>
          <w:rFonts w:ascii="Arial" w:hAnsi="Arial" w:cs="Arial"/>
          <w:b/>
          <w:bCs/>
          <w:i/>
          <w:iCs/>
          <w:sz w:val="22"/>
          <w:szCs w:val="22"/>
          <w:shd w:val="clear" w:color="auto" w:fill="FFFFFF"/>
        </w:rPr>
        <w:t>Por medio del cual se adopta el Plan de desarrollo económico, social, ambiental y de obras públicas del Distrito Capital 2020-2024 “Un nuevo contrato social y ambiental para la Bogotá del siglo XXI</w:t>
      </w:r>
      <w:r w:rsidR="0004177C" w:rsidRPr="0004177C">
        <w:rPr>
          <w:rFonts w:ascii="Arial" w:hAnsi="Arial" w:cs="Arial"/>
          <w:bCs/>
        </w:rPr>
        <w:t>”</w:t>
      </w:r>
      <w:r w:rsidR="0004177C">
        <w:rPr>
          <w:rFonts w:ascii="Arial" w:hAnsi="Arial" w:cs="Arial"/>
          <w:bCs/>
        </w:rPr>
        <w:t xml:space="preserve">, </w:t>
      </w:r>
      <w:r w:rsidR="00C416ED">
        <w:rPr>
          <w:rFonts w:ascii="Arial" w:hAnsi="Arial" w:cs="Arial"/>
          <w:bCs/>
        </w:rPr>
        <w:t>sin</w:t>
      </w:r>
      <w:r w:rsidR="0004177C">
        <w:rPr>
          <w:rFonts w:ascii="Arial" w:hAnsi="Arial" w:cs="Arial"/>
          <w:bCs/>
        </w:rPr>
        <w:t xml:space="preserve"> </w:t>
      </w:r>
      <w:r w:rsidR="009E4749">
        <w:rPr>
          <w:rFonts w:ascii="Arial" w:hAnsi="Arial" w:cs="Arial"/>
          <w:bCs/>
        </w:rPr>
        <w:t>embarg</w:t>
      </w:r>
      <w:r w:rsidR="009E4749" w:rsidRPr="00E85A83">
        <w:rPr>
          <w:rFonts w:ascii="Arial" w:hAnsi="Arial" w:cs="Arial"/>
          <w:bCs/>
        </w:rPr>
        <w:t>o,</w:t>
      </w:r>
      <w:r w:rsidR="0004177C" w:rsidRPr="00E85A83">
        <w:rPr>
          <w:rFonts w:ascii="Arial" w:hAnsi="Arial" w:cs="Arial"/>
          <w:bCs/>
        </w:rPr>
        <w:t xml:space="preserve"> no se incluye dentro de esta ponencia toda vez que el Plan Distrital de Desarrollo de la Vigencia co</w:t>
      </w:r>
      <w:r w:rsidR="00C416ED" w:rsidRPr="00E85A83">
        <w:rPr>
          <w:rFonts w:ascii="Arial" w:hAnsi="Arial" w:cs="Arial"/>
          <w:bCs/>
        </w:rPr>
        <w:t>rresponde al Acuerdo 927 de 2024</w:t>
      </w:r>
      <w:r w:rsidR="0004177C" w:rsidRPr="00E85A83">
        <w:rPr>
          <w:rFonts w:ascii="Arial" w:hAnsi="Arial" w:cs="Arial"/>
          <w:bCs/>
        </w:rPr>
        <w:t xml:space="preserve"> “</w:t>
      </w:r>
      <w:r w:rsidR="009E4749" w:rsidRPr="00E85A83">
        <w:rPr>
          <w:rFonts w:ascii="Arial" w:hAnsi="Arial" w:cs="Arial"/>
          <w:b/>
          <w:bCs/>
          <w:i/>
          <w:iCs/>
          <w:shd w:val="clear" w:color="auto" w:fill="FFFFFF"/>
          <w:lang w:val="es-ES"/>
        </w:rPr>
        <w:t>Por medio del cual se adopta el Plan de Desarrollo Económico, Social, Ambiental y de Obras Públicas del Distrito Capital 2024-2027 “Bogotá Camina Segura</w:t>
      </w:r>
      <w:r w:rsidR="0004177C">
        <w:rPr>
          <w:rFonts w:ascii="Arial" w:hAnsi="Arial" w:cs="Arial"/>
          <w:bCs/>
        </w:rPr>
        <w:t>”</w:t>
      </w:r>
    </w:p>
    <w:p w14:paraId="3FBBC250" w14:textId="77777777" w:rsidR="00CF6F94" w:rsidRDefault="00CF6F94" w:rsidP="00CF6F94">
      <w:pPr>
        <w:spacing w:after="160"/>
        <w:ind w:left="720"/>
        <w:contextualSpacing/>
        <w:jc w:val="both"/>
        <w:rPr>
          <w:b/>
        </w:rPr>
      </w:pPr>
    </w:p>
    <w:p w14:paraId="211A5C71" w14:textId="77777777" w:rsidR="00CF6F94" w:rsidRPr="006949D0" w:rsidRDefault="00CF6F94" w:rsidP="00CF6F94">
      <w:pPr>
        <w:spacing w:after="160"/>
        <w:ind w:left="720"/>
        <w:contextualSpacing/>
        <w:jc w:val="both"/>
      </w:pPr>
      <w:r w:rsidRPr="006949D0">
        <w:rPr>
          <w:b/>
        </w:rPr>
        <w:t>Acuerdo Distrital No. 896 de 2023,</w:t>
      </w:r>
      <w:r w:rsidRPr="006949D0">
        <w:t xml:space="preserve"> “</w:t>
      </w:r>
      <w:r w:rsidRPr="006949D0">
        <w:rPr>
          <w:b/>
          <w:bCs/>
          <w:iCs/>
        </w:rPr>
        <w:t xml:space="preserve">Por medio del cual se institucionaliza el </w:t>
      </w:r>
      <w:r>
        <w:rPr>
          <w:b/>
          <w:bCs/>
          <w:iCs/>
        </w:rPr>
        <w:tab/>
      </w:r>
      <w:r w:rsidRPr="006949D0">
        <w:rPr>
          <w:b/>
          <w:bCs/>
          <w:iCs/>
        </w:rPr>
        <w:t xml:space="preserve"> de representación y participación de vendedores informales a través del Consejo Distrital y los Consejos Locales de vendedoras y vendedores informales y se dictan otras disposiciones”</w:t>
      </w:r>
    </w:p>
    <w:p w14:paraId="0B592BAD" w14:textId="77777777" w:rsidR="00CF6F94" w:rsidRPr="006949D0" w:rsidRDefault="00CF6F94" w:rsidP="00CF6F94">
      <w:pPr>
        <w:shd w:val="clear" w:color="auto" w:fill="FFFFFF"/>
        <w:jc w:val="both"/>
      </w:pPr>
    </w:p>
    <w:p w14:paraId="76ED5067" w14:textId="77777777" w:rsidR="00CF6F94" w:rsidRPr="006949D0" w:rsidRDefault="00CF6F94" w:rsidP="00CF6F94">
      <w:pPr>
        <w:shd w:val="clear" w:color="auto" w:fill="FFFFFF"/>
        <w:jc w:val="center"/>
        <w:outlineLvl w:val="0"/>
        <w:rPr>
          <w:b/>
          <w:bCs/>
          <w:i/>
          <w:iCs/>
          <w:spacing w:val="-3"/>
          <w:kern w:val="36"/>
        </w:rPr>
      </w:pPr>
      <w:r w:rsidRPr="006949D0">
        <w:rPr>
          <w:b/>
          <w:bCs/>
          <w:i/>
          <w:iCs/>
          <w:spacing w:val="-3"/>
          <w:kern w:val="36"/>
        </w:rPr>
        <w:t>(…) TÍTULO T.4 IV</w:t>
      </w:r>
    </w:p>
    <w:p w14:paraId="09328757" w14:textId="77777777" w:rsidR="00CF6F94" w:rsidRPr="006949D0" w:rsidRDefault="00CF6F94" w:rsidP="00CF6F94">
      <w:pPr>
        <w:shd w:val="clear" w:color="auto" w:fill="FFFFFF"/>
        <w:jc w:val="center"/>
        <w:rPr>
          <w:i/>
          <w:iCs/>
        </w:rPr>
      </w:pPr>
      <w:r w:rsidRPr="006949D0">
        <w:rPr>
          <w:b/>
          <w:bCs/>
          <w:i/>
          <w:iCs/>
        </w:rPr>
        <w:t>DE PARTICIPACIÓN Y CONCERTACIÓN</w:t>
      </w:r>
    </w:p>
    <w:p w14:paraId="727EDB43" w14:textId="77777777" w:rsidR="00CF6F94" w:rsidRPr="006949D0" w:rsidRDefault="00CF6F94" w:rsidP="00CF6F94">
      <w:pPr>
        <w:shd w:val="clear" w:color="auto" w:fill="FFFFFF"/>
        <w:jc w:val="center"/>
        <w:rPr>
          <w:i/>
          <w:iCs/>
        </w:rPr>
      </w:pPr>
      <w:r w:rsidRPr="006949D0">
        <w:rPr>
          <w:b/>
          <w:bCs/>
          <w:i/>
          <w:iCs/>
        </w:rPr>
        <w:t> </w:t>
      </w:r>
    </w:p>
    <w:p w14:paraId="07AE7E32" w14:textId="77777777" w:rsidR="00CF6F94" w:rsidRPr="006949D0" w:rsidRDefault="00CF6F94" w:rsidP="00CF6F94">
      <w:pPr>
        <w:shd w:val="clear" w:color="auto" w:fill="FFFFFF"/>
        <w:jc w:val="center"/>
        <w:rPr>
          <w:i/>
          <w:iCs/>
        </w:rPr>
      </w:pPr>
      <w:r w:rsidRPr="006949D0">
        <w:rPr>
          <w:b/>
          <w:bCs/>
          <w:i/>
          <w:iCs/>
        </w:rPr>
        <w:t>CAPÍTULO</w:t>
      </w:r>
      <w:r w:rsidRPr="006949D0">
        <w:rPr>
          <w:i/>
          <w:iCs/>
        </w:rPr>
        <w:t> </w:t>
      </w:r>
      <w:r w:rsidRPr="006949D0">
        <w:rPr>
          <w:b/>
          <w:bCs/>
          <w:i/>
          <w:iCs/>
        </w:rPr>
        <w:t>ÚNICO</w:t>
      </w:r>
    </w:p>
    <w:p w14:paraId="4C2C0A85" w14:textId="77777777" w:rsidR="00CF6F94" w:rsidRPr="006949D0" w:rsidRDefault="00CF6F94" w:rsidP="00CF6F94">
      <w:pPr>
        <w:shd w:val="clear" w:color="auto" w:fill="FFFFFF"/>
        <w:jc w:val="center"/>
        <w:outlineLvl w:val="0"/>
        <w:rPr>
          <w:b/>
          <w:bCs/>
          <w:i/>
          <w:iCs/>
          <w:spacing w:val="-3"/>
          <w:kern w:val="36"/>
        </w:rPr>
      </w:pPr>
      <w:r w:rsidRPr="006949D0">
        <w:rPr>
          <w:b/>
          <w:bCs/>
          <w:i/>
          <w:iCs/>
          <w:spacing w:val="-3"/>
          <w:kern w:val="36"/>
        </w:rPr>
        <w:t>ACUERDOS DE ACCIÓN COLECTIVA</w:t>
      </w:r>
    </w:p>
    <w:p w14:paraId="509C7FA9" w14:textId="77777777" w:rsidR="00CF6F94" w:rsidRPr="006949D0" w:rsidRDefault="00CF6F94" w:rsidP="00CF6F94">
      <w:pPr>
        <w:rPr>
          <w:i/>
          <w:iCs/>
        </w:rPr>
      </w:pPr>
    </w:p>
    <w:p w14:paraId="1EDA4D17" w14:textId="77777777" w:rsidR="00CF6F94" w:rsidRPr="006949D0" w:rsidRDefault="00CF6F94" w:rsidP="00CF6F94">
      <w:pPr>
        <w:shd w:val="clear" w:color="auto" w:fill="FFFFFF"/>
        <w:ind w:left="720"/>
        <w:jc w:val="both"/>
        <w:rPr>
          <w:i/>
          <w:iCs/>
        </w:rPr>
      </w:pPr>
      <w:r w:rsidRPr="006949D0">
        <w:rPr>
          <w:b/>
          <w:bCs/>
          <w:i/>
          <w:iCs/>
        </w:rPr>
        <w:t>(…) ARTÍCULO</w:t>
      </w:r>
      <w:r w:rsidRPr="006949D0">
        <w:rPr>
          <w:i/>
          <w:iCs/>
        </w:rPr>
        <w:t> </w:t>
      </w:r>
      <w:r w:rsidRPr="006949D0">
        <w:rPr>
          <w:b/>
          <w:bCs/>
          <w:i/>
          <w:iCs/>
        </w:rPr>
        <w:t>19.- Implementación. </w:t>
      </w:r>
      <w:r w:rsidRPr="006949D0">
        <w:rPr>
          <w:i/>
          <w:iCs/>
        </w:rPr>
        <w:t>Bajo la coordinación de la Secretaría Distrital de Gobierno y el Instituto para la Economía Social (IPES), con la vinculación de las demás entidades competentes, se promoverán acuerdos de acción colectiva dirigidos a la generación de condiciones que fortalezcan la apropiación de la ciudad, el aumento de la confianza ciudadana en los entornos públicos y privados entre los diferentes actores que confluyan en ellos, la solución pacífica de conflictos comunitarios, las relaciones vecinales, así como la protección del interés común del espacio público en el marco del desarrollo de actividades económicas informales.</w:t>
      </w:r>
    </w:p>
    <w:p w14:paraId="37CC24E7" w14:textId="77777777" w:rsidR="00CF6F94" w:rsidRPr="006949D0" w:rsidRDefault="00CF6F94" w:rsidP="00CF6F94">
      <w:pPr>
        <w:shd w:val="clear" w:color="auto" w:fill="FFFFFF"/>
        <w:ind w:left="720"/>
        <w:jc w:val="both"/>
        <w:rPr>
          <w:i/>
          <w:iCs/>
        </w:rPr>
      </w:pPr>
      <w:r w:rsidRPr="006949D0">
        <w:rPr>
          <w:i/>
          <w:iCs/>
        </w:rPr>
        <w:t> </w:t>
      </w:r>
    </w:p>
    <w:p w14:paraId="2DB07894" w14:textId="77777777" w:rsidR="00CF6F94" w:rsidRPr="006949D0" w:rsidRDefault="00CF6F94" w:rsidP="00CF6F94">
      <w:pPr>
        <w:shd w:val="clear" w:color="auto" w:fill="FFFFFF"/>
        <w:ind w:left="720"/>
        <w:jc w:val="both"/>
        <w:rPr>
          <w:i/>
          <w:iCs/>
        </w:rPr>
      </w:pPr>
      <w:r w:rsidRPr="006949D0">
        <w:rPr>
          <w:b/>
          <w:bCs/>
          <w:i/>
          <w:iCs/>
        </w:rPr>
        <w:t>Parágrafo</w:t>
      </w:r>
      <w:r w:rsidRPr="006949D0">
        <w:rPr>
          <w:i/>
          <w:iCs/>
        </w:rPr>
        <w:t> </w:t>
      </w:r>
      <w:r w:rsidRPr="006949D0">
        <w:rPr>
          <w:b/>
          <w:bCs/>
          <w:i/>
          <w:iCs/>
        </w:rPr>
        <w:t>1. </w:t>
      </w:r>
      <w:r w:rsidRPr="006949D0">
        <w:rPr>
          <w:i/>
          <w:iCs/>
        </w:rPr>
        <w:t>Los acuerdos de acción colectiva serán publicados en la página web y cartelera informativa de la respectiva Alcaldía Local.</w:t>
      </w:r>
    </w:p>
    <w:p w14:paraId="660E8441" w14:textId="77777777" w:rsidR="00CF6F94" w:rsidRPr="006949D0" w:rsidRDefault="00CF6F94" w:rsidP="00CF6F94">
      <w:pPr>
        <w:shd w:val="clear" w:color="auto" w:fill="FFFFFF"/>
        <w:ind w:left="720"/>
        <w:jc w:val="both"/>
        <w:rPr>
          <w:i/>
          <w:iCs/>
        </w:rPr>
      </w:pPr>
      <w:r w:rsidRPr="006949D0">
        <w:rPr>
          <w:i/>
          <w:iCs/>
        </w:rPr>
        <w:t> </w:t>
      </w:r>
    </w:p>
    <w:p w14:paraId="55F49E2F" w14:textId="77777777" w:rsidR="00CF6F94" w:rsidRPr="006949D0" w:rsidRDefault="00CF6F94" w:rsidP="00CF6F94">
      <w:pPr>
        <w:shd w:val="clear" w:color="auto" w:fill="FFFFFF"/>
        <w:ind w:left="720"/>
        <w:jc w:val="both"/>
        <w:rPr>
          <w:i/>
          <w:iCs/>
        </w:rPr>
      </w:pPr>
      <w:r w:rsidRPr="006949D0">
        <w:rPr>
          <w:b/>
          <w:bCs/>
          <w:i/>
          <w:iCs/>
        </w:rPr>
        <w:t>Parágrafo</w:t>
      </w:r>
      <w:r w:rsidRPr="006949D0">
        <w:rPr>
          <w:i/>
          <w:iCs/>
        </w:rPr>
        <w:t> </w:t>
      </w:r>
      <w:r w:rsidRPr="006949D0">
        <w:rPr>
          <w:b/>
          <w:bCs/>
          <w:i/>
          <w:iCs/>
        </w:rPr>
        <w:t>2.</w:t>
      </w:r>
      <w:r w:rsidRPr="006949D0">
        <w:rPr>
          <w:i/>
          <w:iCs/>
        </w:rPr>
        <w:t> La Administración Distrital en la reglamentación del presente Acuerdo propenderá por habilitar a personas naturales, organizaciones, asociaciones y consejeros de vendedoras y vendedores informales a presentar solicitudes de acuerdos de acción colectiva (…)</w:t>
      </w:r>
    </w:p>
    <w:p w14:paraId="2465527C" w14:textId="77777777" w:rsidR="00CF6F94" w:rsidRPr="006949D0" w:rsidRDefault="00CF6F94" w:rsidP="00CF6F94">
      <w:pPr>
        <w:rPr>
          <w:i/>
          <w:iCs/>
        </w:rPr>
      </w:pPr>
    </w:p>
    <w:p w14:paraId="5E1A179E" w14:textId="77777777" w:rsidR="00CF6F94" w:rsidRPr="006949D0" w:rsidRDefault="00CF6F94" w:rsidP="00CF6F94">
      <w:pPr>
        <w:ind w:left="720"/>
        <w:jc w:val="both"/>
        <w:rPr>
          <w:b/>
          <w:bCs/>
          <w:i/>
          <w:iCs/>
        </w:rPr>
      </w:pPr>
      <w:r w:rsidRPr="006949D0">
        <w:rPr>
          <w:b/>
          <w:bCs/>
          <w:i/>
          <w:iCs/>
          <w:shd w:val="clear" w:color="auto" w:fill="FFFFFF"/>
        </w:rPr>
        <w:t>(…) ARTÍCULO</w:t>
      </w:r>
      <w:r w:rsidRPr="006949D0">
        <w:rPr>
          <w:i/>
          <w:iCs/>
          <w:shd w:val="clear" w:color="auto" w:fill="FFFFFF"/>
        </w:rPr>
        <w:t> </w:t>
      </w:r>
      <w:r w:rsidRPr="006949D0">
        <w:rPr>
          <w:b/>
          <w:bCs/>
          <w:i/>
          <w:iCs/>
          <w:shd w:val="clear" w:color="auto" w:fill="FFFFFF"/>
        </w:rPr>
        <w:t>24.- Reglamentación. </w:t>
      </w:r>
      <w:r w:rsidRPr="006949D0">
        <w:rPr>
          <w:i/>
          <w:iCs/>
          <w:shd w:val="clear" w:color="auto" w:fill="FFFFFF"/>
        </w:rPr>
        <w:t xml:space="preserve">La Administración Distrital en un </w:t>
      </w:r>
      <w:r w:rsidRPr="006949D0">
        <w:rPr>
          <w:i/>
          <w:iCs/>
          <w:u w:val="single"/>
          <w:shd w:val="clear" w:color="auto" w:fill="FFFFFF"/>
        </w:rPr>
        <w:t>máximo de (6) meses</w:t>
      </w:r>
      <w:r w:rsidRPr="006949D0">
        <w:rPr>
          <w:i/>
          <w:iCs/>
          <w:shd w:val="clear" w:color="auto" w:fill="FFFFFF"/>
        </w:rPr>
        <w:t xml:space="preserve"> contados a partir de la entrada en vigencia del presente Acuerdo reglamentará y compilará todo lo necesario para la correcta implementación del presente Acuerdo (…)</w:t>
      </w:r>
    </w:p>
    <w:p w14:paraId="2A08E78F" w14:textId="77777777" w:rsidR="00CF6F94" w:rsidRPr="006949D0" w:rsidRDefault="00CF6F94" w:rsidP="00CF6F94">
      <w:pPr>
        <w:jc w:val="both"/>
        <w:rPr>
          <w:b/>
          <w:bCs/>
        </w:rPr>
      </w:pPr>
    </w:p>
    <w:p w14:paraId="32A826A7" w14:textId="77777777" w:rsidR="00CF6F94" w:rsidRPr="006949D0" w:rsidRDefault="00CF6F94" w:rsidP="00CF6F94">
      <w:pPr>
        <w:pStyle w:val="NormalWeb"/>
        <w:shd w:val="clear" w:color="auto" w:fill="FFFFFF"/>
        <w:spacing w:before="0" w:beforeAutospacing="0" w:after="150" w:afterAutospacing="0"/>
        <w:ind w:left="708"/>
        <w:jc w:val="both"/>
        <w:rPr>
          <w:rFonts w:ascii="Arial" w:hAnsi="Arial" w:cs="Arial"/>
          <w:b/>
          <w:bCs/>
          <w:sz w:val="22"/>
          <w:szCs w:val="22"/>
          <w:shd w:val="clear" w:color="auto" w:fill="FFFFFF"/>
        </w:rPr>
      </w:pPr>
      <w:r w:rsidRPr="006949D0">
        <w:rPr>
          <w:rFonts w:ascii="Arial" w:hAnsi="Arial" w:cs="Arial"/>
          <w:b/>
          <w:bCs/>
          <w:sz w:val="22"/>
          <w:szCs w:val="22"/>
        </w:rPr>
        <w:t>Acuerdo 154 del 22 de junio de 2005 </w:t>
      </w:r>
      <w:r w:rsidRPr="006949D0">
        <w:rPr>
          <w:rFonts w:ascii="Arial" w:hAnsi="Arial" w:cs="Arial"/>
          <w:b/>
          <w:bCs/>
          <w:sz w:val="22"/>
          <w:szCs w:val="22"/>
          <w:shd w:val="clear" w:color="auto" w:fill="FFFFFF"/>
        </w:rPr>
        <w:t>"POR EL CUAL SE DECLARA ACTIVIDAD DE INTERÉS CULTURAL LOS "MERCADOS DE LAS PULGAS", QUE SE REALIZAN EN BOGOTA"</w:t>
      </w:r>
    </w:p>
    <w:p w14:paraId="77DF9601" w14:textId="77777777" w:rsidR="00CF6F94" w:rsidRPr="006949D0" w:rsidRDefault="00CF6F94" w:rsidP="00CF6F94">
      <w:pPr>
        <w:ind w:left="708"/>
        <w:jc w:val="both"/>
        <w:rPr>
          <w:i/>
          <w:shd w:val="clear" w:color="auto" w:fill="FFFFFF"/>
        </w:rPr>
      </w:pPr>
      <w:r w:rsidRPr="006949D0">
        <w:rPr>
          <w:i/>
        </w:rPr>
        <w:t xml:space="preserve">(…) </w:t>
      </w:r>
      <w:r w:rsidRPr="006949D0">
        <w:rPr>
          <w:b/>
          <w:bCs/>
          <w:i/>
          <w:shd w:val="clear" w:color="auto" w:fill="FFFFFF"/>
        </w:rPr>
        <w:t>ARTÍCULO </w:t>
      </w:r>
      <w:bookmarkStart w:id="1" w:name="1"/>
      <w:r w:rsidRPr="006949D0">
        <w:rPr>
          <w:b/>
          <w:bCs/>
          <w:i/>
        </w:rPr>
        <w:t> </w:t>
      </w:r>
      <w:bookmarkEnd w:id="1"/>
      <w:r w:rsidRPr="006949D0">
        <w:rPr>
          <w:b/>
          <w:bCs/>
          <w:i/>
          <w:shd w:val="clear" w:color="auto" w:fill="FFFFFF"/>
        </w:rPr>
        <w:t>PRIMERO:</w:t>
      </w:r>
      <w:r w:rsidRPr="006949D0">
        <w:rPr>
          <w:i/>
          <w:shd w:val="clear" w:color="auto" w:fill="FFFFFF"/>
        </w:rPr>
        <w:t>  </w:t>
      </w:r>
      <w:hyperlink r:id="rId10" w:anchor="1" w:history="1">
        <w:r w:rsidRPr="006949D0">
          <w:rPr>
            <w:rStyle w:val="Hipervnculo"/>
            <w:i/>
            <w:shd w:val="clear" w:color="auto" w:fill="FFFFFF"/>
          </w:rPr>
          <w:t>Adicionado por el art. 1, Acuerdo Distrital 544 de 2013</w:t>
        </w:r>
      </w:hyperlink>
      <w:r w:rsidRPr="006949D0">
        <w:rPr>
          <w:i/>
          <w:color w:val="333333"/>
          <w:shd w:val="clear" w:color="auto" w:fill="FFFFFF"/>
        </w:rPr>
        <w:t xml:space="preserve">. </w:t>
      </w:r>
      <w:r w:rsidRPr="006949D0">
        <w:rPr>
          <w:i/>
          <w:shd w:val="clear" w:color="auto" w:fill="FFFFFF"/>
        </w:rPr>
        <w:t>Declárese de interés cultural la actividad que realizan los "mercados de las pulgas", Asociación Mercados San alejo y Asociación de Expositores Toldos de San Pelayo, en la ciudad de Bogotá (…)</w:t>
      </w:r>
    </w:p>
    <w:p w14:paraId="578A8D30" w14:textId="77777777" w:rsidR="00470EA5" w:rsidRDefault="00470EA5" w:rsidP="00470EA5">
      <w:pPr>
        <w:ind w:left="720"/>
        <w:jc w:val="both"/>
        <w:rPr>
          <w:b/>
          <w:sz w:val="24"/>
          <w:szCs w:val="24"/>
        </w:rPr>
      </w:pPr>
    </w:p>
    <w:p w14:paraId="795748C5" w14:textId="77777777" w:rsidR="00057A10" w:rsidRPr="006949D0" w:rsidRDefault="00CB0D8D" w:rsidP="00AA1CA6">
      <w:pPr>
        <w:spacing w:after="160"/>
        <w:ind w:left="708"/>
        <w:contextualSpacing/>
        <w:jc w:val="both"/>
        <w:rPr>
          <w:rStyle w:val="Textoennegrita"/>
          <w:i/>
          <w:iCs/>
          <w:shd w:val="clear" w:color="auto" w:fill="FFFFFF"/>
        </w:rPr>
      </w:pPr>
      <w:r>
        <w:rPr>
          <w:b/>
          <w:bCs/>
        </w:rPr>
        <w:t>Acuerdo</w:t>
      </w:r>
      <w:r w:rsidR="00057A10" w:rsidRPr="006949D0">
        <w:rPr>
          <w:b/>
          <w:bCs/>
        </w:rPr>
        <w:t xml:space="preserve"> 544 del 27 de diciembre de 2013</w:t>
      </w:r>
      <w:r w:rsidR="00057A10" w:rsidRPr="006949D0">
        <w:rPr>
          <w:rStyle w:val="Textoennegrita"/>
          <w:i/>
          <w:iCs/>
          <w:shd w:val="clear" w:color="auto" w:fill="FFFFFF"/>
        </w:rPr>
        <w:t xml:space="preserve"> “</w:t>
      </w:r>
      <w:r w:rsidR="00057A10" w:rsidRPr="006949D0">
        <w:rPr>
          <w:rStyle w:val="Textoennegrita"/>
          <w:shd w:val="clear" w:color="auto" w:fill="FFFFFF"/>
        </w:rPr>
        <w:t>Por medio del cual se modifica el Acuerdo </w:t>
      </w:r>
      <w:hyperlink r:id="rId11" w:anchor="0" w:history="1">
        <w:r w:rsidR="00057A10" w:rsidRPr="006949D0">
          <w:rPr>
            <w:rStyle w:val="Hipervnculo"/>
          </w:rPr>
          <w:t>154</w:t>
        </w:r>
      </w:hyperlink>
      <w:r w:rsidR="00057A10" w:rsidRPr="006949D0">
        <w:rPr>
          <w:rStyle w:val="Textoennegrita"/>
          <w:shd w:val="clear" w:color="auto" w:fill="FFFFFF"/>
        </w:rPr>
        <w:t> de 2005 y se dictan otras disposiciones</w:t>
      </w:r>
      <w:r w:rsidR="00057A10" w:rsidRPr="006949D0">
        <w:rPr>
          <w:rStyle w:val="Textoennegrita"/>
          <w:i/>
          <w:iCs/>
          <w:shd w:val="clear" w:color="auto" w:fill="FFFFFF"/>
        </w:rPr>
        <w:t>.”</w:t>
      </w:r>
    </w:p>
    <w:p w14:paraId="248FA1B5" w14:textId="77777777" w:rsidR="00057A10" w:rsidRPr="006949D0" w:rsidRDefault="00057A10" w:rsidP="00057A10">
      <w:pPr>
        <w:spacing w:after="160"/>
        <w:contextualSpacing/>
        <w:jc w:val="both"/>
        <w:rPr>
          <w:i/>
          <w:shd w:val="clear" w:color="auto" w:fill="FFFFFF"/>
        </w:rPr>
      </w:pPr>
    </w:p>
    <w:p w14:paraId="353B6536" w14:textId="77777777" w:rsidR="00057A10" w:rsidRPr="006949D0" w:rsidRDefault="00057A10" w:rsidP="00AA1CA6">
      <w:pPr>
        <w:ind w:left="708"/>
        <w:jc w:val="both"/>
        <w:rPr>
          <w:i/>
          <w:shd w:val="clear" w:color="auto" w:fill="FFFFFF"/>
        </w:rPr>
      </w:pPr>
      <w:r w:rsidRPr="006949D0">
        <w:rPr>
          <w:i/>
        </w:rPr>
        <w:t>(</w:t>
      </w:r>
      <w:r w:rsidR="00CB0D8D" w:rsidRPr="006949D0">
        <w:rPr>
          <w:i/>
        </w:rPr>
        <w:t>…)</w:t>
      </w:r>
      <w:r w:rsidR="00CB0D8D" w:rsidRPr="006949D0">
        <w:rPr>
          <w:b/>
          <w:bCs/>
          <w:i/>
          <w:shd w:val="clear" w:color="auto" w:fill="FFFFFF"/>
        </w:rPr>
        <w:t xml:space="preserve"> ARTÍCULO</w:t>
      </w:r>
      <w:r w:rsidRPr="006949D0">
        <w:rPr>
          <w:b/>
          <w:bCs/>
          <w:i/>
          <w:shd w:val="clear" w:color="auto" w:fill="FFFFFF"/>
        </w:rPr>
        <w:t> </w:t>
      </w:r>
      <w:r w:rsidRPr="006949D0">
        <w:rPr>
          <w:b/>
          <w:bCs/>
          <w:i/>
        </w:rPr>
        <w:t> </w:t>
      </w:r>
      <w:r w:rsidRPr="006949D0">
        <w:rPr>
          <w:b/>
          <w:bCs/>
          <w:i/>
          <w:shd w:val="clear" w:color="auto" w:fill="FFFFFF"/>
        </w:rPr>
        <w:t>1. </w:t>
      </w:r>
      <w:r w:rsidRPr="006949D0">
        <w:rPr>
          <w:i/>
          <w:shd w:val="clear" w:color="auto" w:fill="FFFFFF"/>
        </w:rPr>
        <w:t>Adiciónese el artículo </w:t>
      </w:r>
      <w:hyperlink r:id="rId12" w:anchor="1" w:history="1">
        <w:r w:rsidRPr="006949D0">
          <w:rPr>
            <w:rStyle w:val="Hipervnculo"/>
            <w:i/>
          </w:rPr>
          <w:t>primero</w:t>
        </w:r>
      </w:hyperlink>
      <w:r w:rsidRPr="006949D0">
        <w:rPr>
          <w:i/>
          <w:shd w:val="clear" w:color="auto" w:fill="FFFFFF"/>
        </w:rPr>
        <w:t> del Acuerdo 154 de 2005, declarando de interés cultural la actividad que realiza la Asociación Mercado de Pulgas de Usaquén en la ciudad de Bogotá (…)</w:t>
      </w:r>
    </w:p>
    <w:p w14:paraId="42A694E5" w14:textId="77777777" w:rsidR="00057A10" w:rsidRDefault="00057A10" w:rsidP="00CB0D8D">
      <w:pPr>
        <w:jc w:val="both"/>
        <w:rPr>
          <w:b/>
          <w:sz w:val="24"/>
          <w:szCs w:val="24"/>
        </w:rPr>
      </w:pPr>
    </w:p>
    <w:p w14:paraId="0BAAEB96" w14:textId="77777777" w:rsidR="00082D23" w:rsidRPr="00737723" w:rsidRDefault="00CB0D8D" w:rsidP="00737723">
      <w:pPr>
        <w:shd w:val="clear" w:color="auto" w:fill="FFFFFF"/>
        <w:ind w:left="708"/>
        <w:jc w:val="both"/>
      </w:pPr>
      <w:r>
        <w:rPr>
          <w:b/>
        </w:rPr>
        <w:t>A</w:t>
      </w:r>
      <w:r w:rsidRPr="006949D0">
        <w:rPr>
          <w:b/>
        </w:rPr>
        <w:t>CUERDO DE ACCIÓN COLECTIVA PARA LA ORGANIZACIÓN DE VENTAS INFORMALES EN EL SECTOR DE LA PLAZOLETA DE LOURDES SUSCRITO ENTRE LA SECRETARIA DISTRITAL DE GOBIERNO, EL INSTITUTO PARA LA ECONOMÍA SOCIAL – IPES, LA ALCALDÍA LOCAL DE CHAPINERO Y VENDEDORES INFORMALES</w:t>
      </w:r>
      <w:r w:rsidRPr="006949D0">
        <w:t>.</w:t>
      </w:r>
    </w:p>
    <w:p w14:paraId="371C9D87" w14:textId="77777777" w:rsidR="00082D23" w:rsidRDefault="00082D23" w:rsidP="00470EA5">
      <w:pPr>
        <w:ind w:left="720"/>
        <w:jc w:val="both"/>
        <w:rPr>
          <w:b/>
          <w:sz w:val="24"/>
          <w:szCs w:val="24"/>
        </w:rPr>
      </w:pPr>
    </w:p>
    <w:p w14:paraId="5FD41B2F" w14:textId="77777777" w:rsidR="004B2A64" w:rsidRDefault="00AA1CA6" w:rsidP="00356AAB">
      <w:pPr>
        <w:ind w:left="720"/>
        <w:jc w:val="both"/>
        <w:rPr>
          <w:b/>
          <w:sz w:val="24"/>
          <w:szCs w:val="24"/>
        </w:rPr>
      </w:pPr>
      <w:r>
        <w:rPr>
          <w:b/>
          <w:sz w:val="24"/>
          <w:szCs w:val="24"/>
        </w:rPr>
        <w:t>4.5</w:t>
      </w:r>
      <w:r w:rsidR="00356AAB">
        <w:rPr>
          <w:b/>
          <w:sz w:val="24"/>
          <w:szCs w:val="24"/>
        </w:rPr>
        <w:t xml:space="preserve">. </w:t>
      </w:r>
      <w:r w:rsidR="004B2A64">
        <w:rPr>
          <w:b/>
          <w:sz w:val="24"/>
          <w:szCs w:val="24"/>
          <w:highlight w:val="white"/>
        </w:rPr>
        <w:t>Competencia del Concejo de Bogotá</w:t>
      </w:r>
    </w:p>
    <w:p w14:paraId="6723BD6D" w14:textId="77777777" w:rsidR="00AA1CA6" w:rsidRDefault="00AA1CA6" w:rsidP="00356AAB">
      <w:pPr>
        <w:ind w:left="720"/>
        <w:jc w:val="both"/>
        <w:rPr>
          <w:b/>
          <w:sz w:val="24"/>
          <w:szCs w:val="24"/>
        </w:rPr>
      </w:pPr>
    </w:p>
    <w:p w14:paraId="6126F941" w14:textId="77777777" w:rsidR="00057A10" w:rsidRDefault="00AA1CA6" w:rsidP="00356AAB">
      <w:pPr>
        <w:ind w:left="720"/>
        <w:jc w:val="both"/>
        <w:rPr>
          <w:sz w:val="24"/>
          <w:szCs w:val="24"/>
        </w:rPr>
      </w:pPr>
      <w:r>
        <w:rPr>
          <w:sz w:val="24"/>
          <w:szCs w:val="24"/>
        </w:rPr>
        <w:t xml:space="preserve">Si bien, </w:t>
      </w:r>
      <w:r w:rsidR="00566FAA">
        <w:rPr>
          <w:sz w:val="24"/>
          <w:szCs w:val="24"/>
        </w:rPr>
        <w:t xml:space="preserve">dentro de la exposición de motivos no </w:t>
      </w:r>
      <w:r w:rsidR="001E3341">
        <w:rPr>
          <w:sz w:val="24"/>
          <w:szCs w:val="24"/>
        </w:rPr>
        <w:t xml:space="preserve">hacen alusión a la competencia del Concejo para presentar esta iniciativa, de manera </w:t>
      </w:r>
      <w:r w:rsidR="008966F6">
        <w:rPr>
          <w:sz w:val="24"/>
          <w:szCs w:val="24"/>
        </w:rPr>
        <w:t xml:space="preserve">implícita </w:t>
      </w:r>
      <w:r w:rsidR="00082D23">
        <w:rPr>
          <w:sz w:val="24"/>
          <w:szCs w:val="24"/>
        </w:rPr>
        <w:t xml:space="preserve">dentro de su marco Jurídico incluyen Acuerdos que han tenido este mismo objetivo, además </w:t>
      </w:r>
      <w:r w:rsidR="00CD25B5">
        <w:rPr>
          <w:sz w:val="24"/>
          <w:szCs w:val="24"/>
        </w:rPr>
        <w:t xml:space="preserve">dentro de su articulado hacen alusión </w:t>
      </w:r>
      <w:r w:rsidR="00354F14">
        <w:rPr>
          <w:sz w:val="24"/>
          <w:szCs w:val="24"/>
        </w:rPr>
        <w:t xml:space="preserve">a los </w:t>
      </w:r>
      <w:r w:rsidR="00354F14" w:rsidRPr="00354F14">
        <w:rPr>
          <w:sz w:val="24"/>
          <w:szCs w:val="24"/>
        </w:rPr>
        <w:t>artículos 322 y 323 de la Constitución Política y los numerales 1, 13 y 25 del Artículo 12 del Decreto - Ley 1421 de 1993</w:t>
      </w:r>
      <w:r w:rsidR="00354F14">
        <w:rPr>
          <w:sz w:val="24"/>
          <w:szCs w:val="24"/>
        </w:rPr>
        <w:t xml:space="preserve">. </w:t>
      </w:r>
    </w:p>
    <w:p w14:paraId="2F3519B7" w14:textId="77777777" w:rsidR="00082D23" w:rsidRPr="00356AAB" w:rsidRDefault="00082D23" w:rsidP="00356AAB">
      <w:pPr>
        <w:ind w:left="720"/>
        <w:jc w:val="both"/>
        <w:rPr>
          <w:b/>
          <w:sz w:val="24"/>
          <w:szCs w:val="24"/>
        </w:rPr>
      </w:pPr>
    </w:p>
    <w:p w14:paraId="232858ED" w14:textId="77777777" w:rsidR="004B2A64" w:rsidRPr="00BB51DD" w:rsidRDefault="004B2A64" w:rsidP="004B2A64">
      <w:pPr>
        <w:numPr>
          <w:ilvl w:val="0"/>
          <w:numId w:val="1"/>
        </w:numPr>
        <w:jc w:val="both"/>
        <w:rPr>
          <w:b/>
          <w:sz w:val="24"/>
          <w:szCs w:val="24"/>
        </w:rPr>
      </w:pPr>
      <w:r w:rsidRPr="00BB51DD">
        <w:rPr>
          <w:b/>
          <w:sz w:val="24"/>
          <w:szCs w:val="24"/>
        </w:rPr>
        <w:t>IMPACTO FISCAL</w:t>
      </w:r>
    </w:p>
    <w:p w14:paraId="5DE82E99" w14:textId="77777777" w:rsidR="004B2A64" w:rsidRDefault="004B2A64" w:rsidP="004B2A64">
      <w:pPr>
        <w:jc w:val="both"/>
        <w:rPr>
          <w:b/>
          <w:sz w:val="24"/>
          <w:szCs w:val="24"/>
          <w:highlight w:val="white"/>
        </w:rPr>
      </w:pPr>
    </w:p>
    <w:p w14:paraId="2F508DC2" w14:textId="77777777" w:rsidR="004B2A64" w:rsidRPr="00DE3D9C" w:rsidRDefault="004B2A64" w:rsidP="00C032DB">
      <w:pPr>
        <w:jc w:val="both"/>
        <w:rPr>
          <w:sz w:val="24"/>
          <w:szCs w:val="24"/>
        </w:rPr>
      </w:pPr>
      <w:r w:rsidRPr="001C0A41">
        <w:rPr>
          <w:sz w:val="24"/>
          <w:szCs w:val="24"/>
          <w:highlight w:val="white"/>
        </w:rPr>
        <w:t xml:space="preserve">De </w:t>
      </w:r>
      <w:r w:rsidRPr="00DE3D9C">
        <w:rPr>
          <w:sz w:val="24"/>
          <w:szCs w:val="24"/>
          <w:highlight w:val="white"/>
        </w:rPr>
        <w:t xml:space="preserve">acuerdo a lo señalado por </w:t>
      </w:r>
      <w:r w:rsidR="00DB3187" w:rsidRPr="00DE3D9C">
        <w:rPr>
          <w:sz w:val="24"/>
          <w:szCs w:val="24"/>
          <w:highlight w:val="white"/>
        </w:rPr>
        <w:t>la</w:t>
      </w:r>
      <w:r w:rsidRPr="00DE3D9C">
        <w:rPr>
          <w:sz w:val="24"/>
          <w:szCs w:val="24"/>
          <w:highlight w:val="white"/>
        </w:rPr>
        <w:t xml:space="preserve"> autor</w:t>
      </w:r>
      <w:r w:rsidR="00DB3187" w:rsidRPr="00DE3D9C">
        <w:rPr>
          <w:sz w:val="24"/>
          <w:szCs w:val="24"/>
          <w:highlight w:val="white"/>
        </w:rPr>
        <w:t xml:space="preserve">a del proyecto, </w:t>
      </w:r>
      <w:r w:rsidR="00DE3D9C" w:rsidRPr="00DE3D9C">
        <w:rPr>
          <w:sz w:val="24"/>
          <w:szCs w:val="24"/>
          <w:highlight w:val="white"/>
        </w:rPr>
        <w:t xml:space="preserve">este proyecto </w:t>
      </w:r>
      <w:r w:rsidRPr="00DE3D9C">
        <w:rPr>
          <w:sz w:val="24"/>
          <w:szCs w:val="24"/>
          <w:highlight w:val="white"/>
        </w:rPr>
        <w:t xml:space="preserve">no genera impacto fiscal dado que su implementación no implica </w:t>
      </w:r>
      <w:r w:rsidR="00C032DB" w:rsidRPr="00DE3D9C">
        <w:rPr>
          <w:sz w:val="24"/>
          <w:szCs w:val="24"/>
        </w:rPr>
        <w:t>modificación en el marco fiscal de mediano plazo, toda vez que no se incrementará el Presupuesto del Distrito, ni ocasionará la creación de una nueva fuente de financiación</w:t>
      </w:r>
      <w:r w:rsidR="00DB3187" w:rsidRPr="00DE3D9C">
        <w:rPr>
          <w:sz w:val="24"/>
          <w:szCs w:val="24"/>
          <w:highlight w:val="white"/>
        </w:rPr>
        <w:t>.</w:t>
      </w:r>
      <w:r w:rsidR="00C032DB" w:rsidRPr="00DE3D9C">
        <w:rPr>
          <w:sz w:val="24"/>
          <w:szCs w:val="24"/>
          <w:highlight w:val="white"/>
        </w:rPr>
        <w:t xml:space="preserve"> </w:t>
      </w:r>
      <w:r w:rsidRPr="00DE3D9C">
        <w:rPr>
          <w:sz w:val="24"/>
          <w:szCs w:val="24"/>
          <w:highlight w:val="white"/>
        </w:rPr>
        <w:t>Todo esto en conformidad con el artículo 7 de la Ley 819 de 2003.</w:t>
      </w:r>
    </w:p>
    <w:p w14:paraId="405B0DB7" w14:textId="77777777" w:rsidR="004B2A64" w:rsidRPr="00DE3D9C" w:rsidRDefault="004B2A64" w:rsidP="004B2A64">
      <w:pPr>
        <w:ind w:left="425"/>
        <w:jc w:val="both"/>
        <w:rPr>
          <w:sz w:val="24"/>
          <w:szCs w:val="24"/>
          <w:highlight w:val="white"/>
        </w:rPr>
      </w:pPr>
    </w:p>
    <w:p w14:paraId="0029EED7" w14:textId="77777777" w:rsidR="00DB3187" w:rsidRPr="00C032DB" w:rsidRDefault="00DB3187" w:rsidP="00C032DB">
      <w:pPr>
        <w:jc w:val="both"/>
        <w:rPr>
          <w:i/>
          <w:sz w:val="24"/>
          <w:szCs w:val="24"/>
        </w:rPr>
      </w:pPr>
      <w:r w:rsidRPr="00DE3D9C">
        <w:rPr>
          <w:sz w:val="24"/>
          <w:szCs w:val="24"/>
          <w:highlight w:val="white"/>
        </w:rPr>
        <w:t>De igual forma hace</w:t>
      </w:r>
      <w:r w:rsidRPr="001A1F09">
        <w:rPr>
          <w:sz w:val="24"/>
          <w:szCs w:val="24"/>
          <w:highlight w:val="white"/>
        </w:rPr>
        <w:t xml:space="preserve"> alusión a lo </w:t>
      </w:r>
      <w:r w:rsidR="001A1F09" w:rsidRPr="001A1F09">
        <w:rPr>
          <w:sz w:val="24"/>
          <w:szCs w:val="24"/>
          <w:highlight w:val="white"/>
        </w:rPr>
        <w:t>señalado</w:t>
      </w:r>
      <w:r w:rsidRPr="001A1F09">
        <w:rPr>
          <w:sz w:val="24"/>
          <w:szCs w:val="24"/>
          <w:highlight w:val="white"/>
        </w:rPr>
        <w:t xml:space="preserve"> por la </w:t>
      </w:r>
      <w:r w:rsidRPr="001A1F09">
        <w:rPr>
          <w:sz w:val="24"/>
          <w:szCs w:val="24"/>
        </w:rPr>
        <w:t xml:space="preserve">Honorable Corte Constitucional </w:t>
      </w:r>
      <w:r w:rsidR="00C032DB">
        <w:rPr>
          <w:sz w:val="24"/>
          <w:szCs w:val="24"/>
        </w:rPr>
        <w:t>“</w:t>
      </w:r>
      <w:r w:rsidRPr="00C032DB">
        <w:rPr>
          <w:i/>
          <w:sz w:val="24"/>
          <w:szCs w:val="24"/>
        </w:rPr>
        <w:t xml:space="preserve">en su jurisprudencia ha dejado claro, que tratándose del análisis del impacto fiscal de las normas, las condiciones establecidas en el artículo 7º de la Ley 819 de 2003 no debe convertirse en barreras insalvables en el ejercicio de la función normativa, ni crear un poder de veto administrativo en cabeza del Secretario de Hacienda al pretender exigir exegéticamente el cumplimiento de su contenido como un requisito indispensable de trámite, porque se estaría reduciendo desproporcionadamente la capacidad de iniciativa normativa de las Corporaciones Públicas.   </w:t>
      </w:r>
    </w:p>
    <w:p w14:paraId="63BC5AE9" w14:textId="77777777" w:rsidR="00DB3187" w:rsidRPr="00C032DB" w:rsidRDefault="00DB3187" w:rsidP="00DB3187">
      <w:pPr>
        <w:jc w:val="both"/>
        <w:rPr>
          <w:i/>
          <w:sz w:val="24"/>
          <w:szCs w:val="24"/>
        </w:rPr>
      </w:pPr>
    </w:p>
    <w:p w14:paraId="4BF88E50" w14:textId="77777777" w:rsidR="00DB3187" w:rsidRPr="001A1F09" w:rsidRDefault="00DB3187" w:rsidP="00C032DB">
      <w:pPr>
        <w:jc w:val="both"/>
        <w:rPr>
          <w:sz w:val="24"/>
          <w:szCs w:val="24"/>
        </w:rPr>
      </w:pPr>
      <w:r w:rsidRPr="00C032DB">
        <w:rPr>
          <w:i/>
          <w:sz w:val="24"/>
          <w:szCs w:val="24"/>
        </w:rPr>
        <w:t>Lo anterior encuentra sustento en la Sentencia C- 911 de 2007, cuando indica que el impacto fiscal de las leyes no puede convertirse en óbice para que el Congreso de la República ejerza su función legislativa. En su sentido literal la Corte Constitucional señala</w:t>
      </w:r>
      <w:r w:rsidR="00C032DB">
        <w:rPr>
          <w:sz w:val="24"/>
          <w:szCs w:val="24"/>
        </w:rPr>
        <w:t>”</w:t>
      </w:r>
      <w:r w:rsidRPr="001A1F09">
        <w:rPr>
          <w:sz w:val="24"/>
          <w:szCs w:val="24"/>
        </w:rPr>
        <w:t>:</w:t>
      </w:r>
    </w:p>
    <w:p w14:paraId="197869FB" w14:textId="77777777" w:rsidR="00DB3187" w:rsidRPr="001A1F09" w:rsidRDefault="00DB3187" w:rsidP="00DB3187">
      <w:pPr>
        <w:jc w:val="both"/>
        <w:rPr>
          <w:sz w:val="24"/>
          <w:szCs w:val="24"/>
        </w:rPr>
      </w:pPr>
    </w:p>
    <w:p w14:paraId="3B8690A2" w14:textId="77777777" w:rsidR="00DB3187" w:rsidRPr="001A1F09" w:rsidRDefault="00DB3187" w:rsidP="00DB3187">
      <w:pPr>
        <w:pStyle w:val="Prrafodelista"/>
        <w:jc w:val="both"/>
        <w:rPr>
          <w:sz w:val="24"/>
          <w:szCs w:val="24"/>
        </w:rPr>
      </w:pPr>
      <w:r w:rsidRPr="001A1F09">
        <w:rPr>
          <w:sz w:val="24"/>
          <w:szCs w:val="24"/>
        </w:rPr>
        <w:t>“</w:t>
      </w:r>
      <w:r w:rsidRPr="001A1F09">
        <w:rPr>
          <w:i/>
          <w:sz w:val="24"/>
          <w:szCs w:val="24"/>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r w:rsidRPr="001A1F09">
        <w:rPr>
          <w:sz w:val="24"/>
          <w:szCs w:val="24"/>
        </w:rPr>
        <w:t>”.</w:t>
      </w:r>
    </w:p>
    <w:p w14:paraId="34677783" w14:textId="77777777" w:rsidR="00DB3187" w:rsidRPr="001A1F09" w:rsidRDefault="00DB3187" w:rsidP="00DB3187">
      <w:pPr>
        <w:pStyle w:val="Prrafodelista"/>
        <w:jc w:val="both"/>
        <w:rPr>
          <w:sz w:val="24"/>
          <w:szCs w:val="24"/>
        </w:rPr>
      </w:pPr>
    </w:p>
    <w:p w14:paraId="00609C35" w14:textId="77777777" w:rsidR="00DB3187" w:rsidRPr="001A1F09" w:rsidRDefault="00DB3187" w:rsidP="00DB3187">
      <w:pPr>
        <w:pStyle w:val="Prrafodelista"/>
        <w:jc w:val="both"/>
        <w:rPr>
          <w:i/>
          <w:sz w:val="24"/>
          <w:szCs w:val="24"/>
        </w:rPr>
      </w:pPr>
      <w:r w:rsidRPr="001A1F09">
        <w:rPr>
          <w:sz w:val="24"/>
          <w:szCs w:val="24"/>
        </w:rPr>
        <w:t>“</w:t>
      </w:r>
      <w:r w:rsidRPr="001A1F09">
        <w:rPr>
          <w:i/>
          <w:sz w:val="24"/>
          <w:szCs w:val="24"/>
        </w:rPr>
        <w:t xml:space="preserve">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w:t>
      </w:r>
      <w:proofErr w:type="gramStart"/>
      <w:r w:rsidRPr="001A1F09">
        <w:rPr>
          <w:i/>
          <w:sz w:val="24"/>
          <w:szCs w:val="24"/>
        </w:rPr>
        <w:t>la  función</w:t>
      </w:r>
      <w:proofErr w:type="gramEnd"/>
      <w:r w:rsidRPr="001A1F09">
        <w:rPr>
          <w:i/>
          <w:sz w:val="24"/>
          <w:szCs w:val="24"/>
        </w:rPr>
        <w:t xml:space="preserve"> legislativa ni crear un poder de veto legislativo en cabeza del Ministro de Hacienda”.</w:t>
      </w:r>
    </w:p>
    <w:p w14:paraId="155558E6" w14:textId="77777777" w:rsidR="00DB3187" w:rsidRPr="001A1F09" w:rsidRDefault="00DB3187" w:rsidP="00DB3187">
      <w:pPr>
        <w:pStyle w:val="Prrafodelista"/>
        <w:jc w:val="both"/>
        <w:rPr>
          <w:sz w:val="24"/>
          <w:szCs w:val="24"/>
        </w:rPr>
      </w:pPr>
    </w:p>
    <w:p w14:paraId="06403984" w14:textId="77777777" w:rsidR="00DB3187" w:rsidRPr="001A1F09" w:rsidRDefault="00DB3187" w:rsidP="00DB3187">
      <w:pPr>
        <w:jc w:val="both"/>
        <w:rPr>
          <w:sz w:val="24"/>
          <w:szCs w:val="24"/>
        </w:rPr>
      </w:pPr>
      <w:r w:rsidRPr="00AB21C4">
        <w:rPr>
          <w:i/>
          <w:sz w:val="24"/>
          <w:szCs w:val="24"/>
        </w:rPr>
        <w:t xml:space="preserve">Y esta interpretación se hace extensiva a toda Corporación Pública del orden                      territorial, sea Concejo o Asamblea, dado que el artículo 7º de la Ley 819 de </w:t>
      </w:r>
      <w:r w:rsidR="001A1F09" w:rsidRPr="00AB21C4">
        <w:rPr>
          <w:i/>
          <w:sz w:val="24"/>
          <w:szCs w:val="24"/>
        </w:rPr>
        <w:t>2003 versa</w:t>
      </w:r>
      <w:r w:rsidRPr="00AB21C4">
        <w:rPr>
          <w:i/>
          <w:sz w:val="24"/>
          <w:szCs w:val="24"/>
        </w:rPr>
        <w:t xml:space="preserve"> sobre el “</w:t>
      </w:r>
      <w:r w:rsidRPr="00AB21C4">
        <w:rPr>
          <w:b/>
          <w:i/>
          <w:sz w:val="24"/>
          <w:szCs w:val="24"/>
        </w:rPr>
        <w:t>Análisis del Impacto Fiscal de las Normas</w:t>
      </w:r>
      <w:r w:rsidRPr="00AB21C4">
        <w:rPr>
          <w:i/>
          <w:sz w:val="24"/>
          <w:szCs w:val="24"/>
        </w:rPr>
        <w:t>”, específicamente relacionados con Proyectos de Ley, Ordenanzas o Acuerdos</w:t>
      </w:r>
      <w:r w:rsidR="00AB21C4">
        <w:rPr>
          <w:i/>
          <w:sz w:val="24"/>
          <w:szCs w:val="24"/>
        </w:rPr>
        <w:t>”</w:t>
      </w:r>
      <w:r w:rsidRPr="001A1F09">
        <w:rPr>
          <w:sz w:val="24"/>
          <w:szCs w:val="24"/>
        </w:rPr>
        <w:t>.</w:t>
      </w:r>
    </w:p>
    <w:p w14:paraId="68EB2325" w14:textId="77777777" w:rsidR="00DB3187" w:rsidRDefault="00DB3187" w:rsidP="004B2A64">
      <w:pPr>
        <w:ind w:left="425"/>
        <w:jc w:val="both"/>
        <w:rPr>
          <w:b/>
          <w:sz w:val="24"/>
          <w:szCs w:val="24"/>
          <w:highlight w:val="white"/>
        </w:rPr>
      </w:pPr>
    </w:p>
    <w:p w14:paraId="1FB03C8F" w14:textId="77777777" w:rsidR="00737723" w:rsidRDefault="00737723" w:rsidP="004B2A64">
      <w:pPr>
        <w:ind w:left="425"/>
        <w:jc w:val="both"/>
        <w:rPr>
          <w:b/>
          <w:sz w:val="24"/>
          <w:szCs w:val="24"/>
          <w:highlight w:val="white"/>
        </w:rPr>
      </w:pPr>
    </w:p>
    <w:p w14:paraId="470FF824" w14:textId="77777777" w:rsidR="00737723" w:rsidRDefault="00737723" w:rsidP="004B2A64">
      <w:pPr>
        <w:ind w:left="425"/>
        <w:jc w:val="both"/>
        <w:rPr>
          <w:b/>
          <w:sz w:val="24"/>
          <w:szCs w:val="24"/>
          <w:highlight w:val="white"/>
        </w:rPr>
      </w:pPr>
    </w:p>
    <w:p w14:paraId="4AAF4DC7" w14:textId="77777777" w:rsidR="00737723" w:rsidRDefault="00737723" w:rsidP="004B2A64">
      <w:pPr>
        <w:ind w:left="425"/>
        <w:jc w:val="both"/>
        <w:rPr>
          <w:b/>
          <w:sz w:val="24"/>
          <w:szCs w:val="24"/>
          <w:highlight w:val="white"/>
        </w:rPr>
      </w:pPr>
    </w:p>
    <w:p w14:paraId="424796D2" w14:textId="77777777" w:rsidR="00737723" w:rsidRPr="00737723" w:rsidRDefault="00737723" w:rsidP="004B2A64">
      <w:pPr>
        <w:ind w:left="425"/>
        <w:jc w:val="both"/>
        <w:rPr>
          <w:b/>
          <w:sz w:val="24"/>
          <w:szCs w:val="24"/>
          <w:highlight w:val="white"/>
        </w:rPr>
      </w:pPr>
    </w:p>
    <w:p w14:paraId="4F71D3B9" w14:textId="77777777" w:rsidR="00DD513D" w:rsidRPr="00737723" w:rsidRDefault="00DD513D" w:rsidP="00DD513D">
      <w:pPr>
        <w:numPr>
          <w:ilvl w:val="0"/>
          <w:numId w:val="1"/>
        </w:numPr>
        <w:jc w:val="both"/>
        <w:rPr>
          <w:b/>
          <w:sz w:val="24"/>
          <w:szCs w:val="24"/>
        </w:rPr>
      </w:pPr>
      <w:r w:rsidRPr="00737723">
        <w:rPr>
          <w:b/>
          <w:sz w:val="24"/>
          <w:szCs w:val="24"/>
        </w:rPr>
        <w:t>CONSIDERACIONES DE LOS PONENTES Y CONVENIENCIA DE LA INICIATIVA</w:t>
      </w:r>
    </w:p>
    <w:p w14:paraId="5CD44D73" w14:textId="77777777" w:rsidR="002566DB" w:rsidRDefault="002566DB" w:rsidP="00DE3D9C">
      <w:pPr>
        <w:spacing w:after="160"/>
        <w:jc w:val="both"/>
        <w:rPr>
          <w:rFonts w:eastAsia="Times New Roman"/>
          <w:sz w:val="24"/>
          <w:szCs w:val="24"/>
        </w:rPr>
      </w:pPr>
    </w:p>
    <w:p w14:paraId="57AC2E89" w14:textId="77777777" w:rsidR="00D07AEB" w:rsidRDefault="00737723" w:rsidP="00D07AEB">
      <w:pPr>
        <w:pStyle w:val="NormalWeb"/>
        <w:shd w:val="clear" w:color="auto" w:fill="FFFFFF"/>
        <w:spacing w:before="0" w:beforeAutospacing="0" w:after="0" w:afterAutospacing="0"/>
        <w:ind w:left="360"/>
        <w:jc w:val="both"/>
        <w:rPr>
          <w:rFonts w:ascii="Arial" w:hAnsi="Arial" w:cs="Arial"/>
          <w:color w:val="000000"/>
        </w:rPr>
      </w:pPr>
      <w:r w:rsidRPr="00737723">
        <w:rPr>
          <w:rFonts w:ascii="Arial" w:hAnsi="Arial" w:cs="Arial"/>
        </w:rPr>
        <w:t xml:space="preserve">Sin duda </w:t>
      </w:r>
      <w:r w:rsidR="00D07AEB">
        <w:rPr>
          <w:rFonts w:ascii="Arial" w:hAnsi="Arial" w:cs="Arial"/>
          <w:color w:val="000000"/>
        </w:rPr>
        <w:t>los productos artesanales</w:t>
      </w:r>
      <w:r w:rsidRPr="00737723">
        <w:rPr>
          <w:rFonts w:ascii="Arial" w:hAnsi="Arial" w:cs="Arial"/>
          <w:color w:val="000000"/>
        </w:rPr>
        <w:t xml:space="preserve"> en Bogotá </w:t>
      </w:r>
      <w:r w:rsidR="00D07AEB">
        <w:rPr>
          <w:rFonts w:ascii="Arial" w:hAnsi="Arial" w:cs="Arial"/>
          <w:color w:val="000000"/>
        </w:rPr>
        <w:t>son</w:t>
      </w:r>
      <w:r w:rsidRPr="00737723">
        <w:rPr>
          <w:rFonts w:ascii="Arial" w:hAnsi="Arial" w:cs="Arial"/>
          <w:color w:val="000000"/>
        </w:rPr>
        <w:t xml:space="preserve"> de vital importancia, tanto desde una perspectiva cultural como económica y social, pero enfrenta numerosos desafíos que requieren un esfuerzo concertado para su fortalecimiento. </w:t>
      </w:r>
    </w:p>
    <w:p w14:paraId="03821DFB" w14:textId="77777777" w:rsidR="00D07AEB" w:rsidRDefault="00D07AEB" w:rsidP="00D07AEB">
      <w:pPr>
        <w:pStyle w:val="NormalWeb"/>
        <w:shd w:val="clear" w:color="auto" w:fill="FFFFFF"/>
        <w:spacing w:before="0" w:beforeAutospacing="0" w:after="0" w:afterAutospacing="0"/>
        <w:ind w:left="360"/>
        <w:jc w:val="both"/>
        <w:rPr>
          <w:color w:val="000000"/>
        </w:rPr>
      </w:pPr>
    </w:p>
    <w:p w14:paraId="31C4E25A" w14:textId="77777777" w:rsidR="00737723" w:rsidRPr="00737723" w:rsidRDefault="00D07AEB" w:rsidP="00D07AEB">
      <w:pPr>
        <w:pStyle w:val="NormalWeb"/>
        <w:shd w:val="clear" w:color="auto" w:fill="FFFFFF"/>
        <w:spacing w:before="0" w:beforeAutospacing="0" w:after="0" w:afterAutospacing="0"/>
        <w:ind w:left="360"/>
        <w:jc w:val="both"/>
        <w:rPr>
          <w:rFonts w:ascii="Arial" w:hAnsi="Arial" w:cs="Arial"/>
          <w:color w:val="000000"/>
        </w:rPr>
      </w:pPr>
      <w:r w:rsidRPr="00D07AEB">
        <w:rPr>
          <w:rFonts w:ascii="Arial" w:hAnsi="Arial" w:cs="Arial"/>
          <w:color w:val="000000"/>
        </w:rPr>
        <w:t>Si bien es claro que l</w:t>
      </w:r>
      <w:r w:rsidR="00737723" w:rsidRPr="00737723">
        <w:rPr>
          <w:rFonts w:ascii="Arial" w:hAnsi="Arial" w:cs="Arial"/>
          <w:color w:val="000000"/>
        </w:rPr>
        <w:t>a artesanía bogotana representa un legado invaluable de técnicas, conocimientos y tradiciones transmitidas a través de generaciones</w:t>
      </w:r>
      <w:r>
        <w:rPr>
          <w:rFonts w:ascii="Arial" w:hAnsi="Arial" w:cs="Arial"/>
          <w:color w:val="000000"/>
        </w:rPr>
        <w:t xml:space="preserve"> pues c</w:t>
      </w:r>
      <w:r w:rsidR="00737723" w:rsidRPr="00737723">
        <w:rPr>
          <w:rFonts w:ascii="Arial" w:hAnsi="Arial" w:cs="Arial"/>
          <w:color w:val="000000"/>
        </w:rPr>
        <w:t xml:space="preserve">ada pieza artesanal cuenta una historia, reflejando la identidad cultural de la ciudad y sus </w:t>
      </w:r>
      <w:r w:rsidRPr="00737723">
        <w:rPr>
          <w:rFonts w:ascii="Arial" w:hAnsi="Arial" w:cs="Arial"/>
          <w:color w:val="000000"/>
        </w:rPr>
        <w:t>comunidades</w:t>
      </w:r>
      <w:r>
        <w:rPr>
          <w:rFonts w:ascii="Arial" w:hAnsi="Arial" w:cs="Arial"/>
          <w:color w:val="000000"/>
        </w:rPr>
        <w:t>, también hay que reconocer su participación a nivel económico dado que</w:t>
      </w:r>
      <w:r w:rsidR="00737723" w:rsidRPr="00737723">
        <w:rPr>
          <w:rFonts w:ascii="Arial" w:hAnsi="Arial" w:cs="Arial"/>
          <w:color w:val="000000"/>
        </w:rPr>
        <w:t xml:space="preserve"> genera ingresos y empleos, especialmente para comunidades vulnerables. </w:t>
      </w:r>
      <w:r>
        <w:rPr>
          <w:rFonts w:ascii="Arial" w:hAnsi="Arial" w:cs="Arial"/>
          <w:color w:val="000000"/>
        </w:rPr>
        <w:t>De igual forma, f</w:t>
      </w:r>
      <w:r w:rsidR="00737723" w:rsidRPr="00737723">
        <w:rPr>
          <w:rFonts w:ascii="Arial" w:hAnsi="Arial" w:cs="Arial"/>
          <w:color w:val="000000"/>
        </w:rPr>
        <w:t xml:space="preserve">omenta el emprendimiento local y contribuye a la economía de la ciudad de manera significativa, aunque a menudo se subestima su aporte. </w:t>
      </w:r>
      <w:r>
        <w:rPr>
          <w:rFonts w:ascii="Arial" w:hAnsi="Arial" w:cs="Arial"/>
          <w:color w:val="000000"/>
        </w:rPr>
        <w:t>Además, e</w:t>
      </w:r>
      <w:r w:rsidR="00737723" w:rsidRPr="00737723">
        <w:rPr>
          <w:rFonts w:ascii="Arial" w:hAnsi="Arial" w:cs="Arial"/>
          <w:color w:val="000000"/>
        </w:rPr>
        <w:t>l turismo artesanal tiene un gran potencial para incrementar estos beneficios.</w:t>
      </w:r>
    </w:p>
    <w:p w14:paraId="692C6B10" w14:textId="77777777" w:rsidR="00D07AEB" w:rsidRDefault="00D07AEB" w:rsidP="00D07AEB">
      <w:pPr>
        <w:shd w:val="clear" w:color="auto" w:fill="FFFFFF"/>
        <w:spacing w:line="240" w:lineRule="auto"/>
        <w:jc w:val="both"/>
        <w:rPr>
          <w:rFonts w:eastAsia="Times New Roman"/>
          <w:b/>
          <w:bCs/>
          <w:color w:val="000000"/>
          <w:sz w:val="24"/>
          <w:szCs w:val="24"/>
          <w:bdr w:val="none" w:sz="0" w:space="0" w:color="auto" w:frame="1"/>
          <w:lang w:val="es-CO"/>
        </w:rPr>
      </w:pPr>
    </w:p>
    <w:p w14:paraId="681432E1" w14:textId="77777777" w:rsidR="00737723" w:rsidRDefault="00D07AEB" w:rsidP="00D07AEB">
      <w:pPr>
        <w:shd w:val="clear" w:color="auto" w:fill="FFFFFF"/>
        <w:spacing w:line="240" w:lineRule="auto"/>
        <w:ind w:left="360"/>
        <w:jc w:val="both"/>
        <w:rPr>
          <w:rFonts w:eastAsia="Times New Roman"/>
          <w:color w:val="000000"/>
          <w:sz w:val="24"/>
          <w:szCs w:val="24"/>
          <w:lang w:val="es-CO"/>
        </w:rPr>
      </w:pPr>
      <w:r>
        <w:rPr>
          <w:rFonts w:eastAsia="Times New Roman"/>
          <w:color w:val="000000"/>
          <w:sz w:val="24"/>
          <w:szCs w:val="24"/>
          <w:lang w:val="es-CO"/>
        </w:rPr>
        <w:t>Adicionalmente, l</w:t>
      </w:r>
      <w:r w:rsidR="00737723" w:rsidRPr="00737723">
        <w:rPr>
          <w:rFonts w:eastAsia="Times New Roman"/>
          <w:color w:val="000000"/>
          <w:sz w:val="24"/>
          <w:szCs w:val="24"/>
          <w:lang w:val="es-CO"/>
        </w:rPr>
        <w:t>a artesanía fomenta la cohesión social al reunir a artesanos, familias y comunidades en torno a prácticas compartidas. Los talleres y espacios de creación se convierten en lugares de encuentro, transmisión de conocimiento e intercambio cultural.</w:t>
      </w:r>
      <w:r>
        <w:rPr>
          <w:rFonts w:eastAsia="Times New Roman"/>
          <w:color w:val="000000"/>
          <w:sz w:val="24"/>
          <w:szCs w:val="24"/>
          <w:lang w:val="es-CO"/>
        </w:rPr>
        <w:t xml:space="preserve"> Además de debe reconocer que e</w:t>
      </w:r>
      <w:r w:rsidR="00737723" w:rsidRPr="00737723">
        <w:rPr>
          <w:rFonts w:eastAsia="Times New Roman"/>
          <w:color w:val="000000"/>
          <w:sz w:val="24"/>
          <w:szCs w:val="24"/>
          <w:lang w:val="es-CO"/>
        </w:rPr>
        <w:t>l turismo cultural está en auge, y la artesanía bogotana ofrece una experiencia auténtica e inmersiva para los visitantes. La posibilidad de interactuar directamente con los artesanos, apreciar sus habilidades y adquirir piezas únicas enriquece el turismo y aporta a la imagen de la ciudad.</w:t>
      </w:r>
    </w:p>
    <w:p w14:paraId="69F0DB6B" w14:textId="77777777" w:rsidR="00D07AEB" w:rsidRDefault="00D07AEB" w:rsidP="00D07AEB">
      <w:pPr>
        <w:shd w:val="clear" w:color="auto" w:fill="FFFFFF"/>
        <w:spacing w:line="240" w:lineRule="auto"/>
        <w:ind w:left="360"/>
        <w:jc w:val="both"/>
        <w:rPr>
          <w:rFonts w:eastAsia="Times New Roman"/>
          <w:color w:val="000000"/>
          <w:sz w:val="24"/>
          <w:szCs w:val="24"/>
          <w:lang w:val="es-CO"/>
        </w:rPr>
      </w:pPr>
    </w:p>
    <w:p w14:paraId="581E9779" w14:textId="77777777" w:rsidR="00D07AEB" w:rsidRPr="00737723" w:rsidRDefault="00D07AEB" w:rsidP="00D07AEB">
      <w:pPr>
        <w:shd w:val="clear" w:color="auto" w:fill="FFFFFF"/>
        <w:spacing w:line="240" w:lineRule="auto"/>
        <w:ind w:left="360"/>
        <w:jc w:val="both"/>
        <w:rPr>
          <w:rFonts w:eastAsia="Times New Roman"/>
          <w:color w:val="000000"/>
          <w:sz w:val="24"/>
          <w:szCs w:val="24"/>
          <w:lang w:val="es-CO"/>
        </w:rPr>
      </w:pPr>
      <w:r>
        <w:rPr>
          <w:rFonts w:eastAsia="Times New Roman"/>
          <w:color w:val="000000"/>
          <w:sz w:val="24"/>
          <w:szCs w:val="24"/>
          <w:lang w:val="es-CO"/>
        </w:rPr>
        <w:t xml:space="preserve">Sin embargo, hay que reconocer que existen inmensos desafíos que con la ejecución de este proyecto los artesanos podrían verse beneficiados, entre ellos están: Recibir el reconocimiento y la valoración que merecen, pues desafortunadamente la difusión y competencia con los productos masivos y la falta de estrategias de comercialización resultan por afectar su visibilidad y la remuneración justa por su trabajo. </w:t>
      </w:r>
    </w:p>
    <w:p w14:paraId="28A5E39C" w14:textId="77777777" w:rsidR="00D07AEB" w:rsidRDefault="00D07AEB" w:rsidP="00D07AEB">
      <w:pPr>
        <w:shd w:val="clear" w:color="auto" w:fill="FFFFFF"/>
        <w:spacing w:line="240" w:lineRule="auto"/>
        <w:jc w:val="both"/>
        <w:rPr>
          <w:rFonts w:eastAsia="Times New Roman"/>
          <w:color w:val="000000"/>
          <w:sz w:val="24"/>
          <w:szCs w:val="24"/>
          <w:lang w:val="es-CO"/>
        </w:rPr>
      </w:pPr>
    </w:p>
    <w:p w14:paraId="7F19ABAA" w14:textId="77777777" w:rsidR="00D07AEB" w:rsidRDefault="00D07AEB" w:rsidP="00D07AEB">
      <w:pPr>
        <w:shd w:val="clear" w:color="auto" w:fill="FFFFFF"/>
        <w:spacing w:line="240" w:lineRule="auto"/>
        <w:ind w:left="330"/>
        <w:jc w:val="both"/>
        <w:rPr>
          <w:rFonts w:eastAsia="Times New Roman"/>
          <w:color w:val="000000"/>
          <w:sz w:val="24"/>
          <w:szCs w:val="24"/>
          <w:lang w:val="es-CO"/>
        </w:rPr>
      </w:pPr>
      <w:r>
        <w:rPr>
          <w:rFonts w:eastAsia="Times New Roman"/>
          <w:color w:val="000000"/>
          <w:sz w:val="24"/>
          <w:szCs w:val="24"/>
          <w:lang w:val="es-CO"/>
        </w:rPr>
        <w:t xml:space="preserve">De igual forma es claro que este tipo de economía local tiene un déficit de espacios adecuados para la creación y comercialización de las diversas artesanías, además de la escasez de programas y apoyo institucional para esta actividad, situación que como muy bien lo señalan en el proyecto de acuerdo aumentó a raíz de la pandemia </w:t>
      </w:r>
      <w:r w:rsidR="00457694">
        <w:rPr>
          <w:rFonts w:eastAsia="Times New Roman"/>
          <w:color w:val="000000"/>
          <w:sz w:val="24"/>
          <w:szCs w:val="24"/>
          <w:lang w:val="es-CO"/>
        </w:rPr>
        <w:t xml:space="preserve">afectando en mayor medida el desarrollo del sector. Adicionalmente encuentran otras barreras como el acceso a créditos y la falta de recursos.  </w:t>
      </w:r>
    </w:p>
    <w:p w14:paraId="16DB8A5A" w14:textId="77777777" w:rsidR="00457694" w:rsidRDefault="00457694" w:rsidP="00D07AEB">
      <w:pPr>
        <w:shd w:val="clear" w:color="auto" w:fill="FFFFFF"/>
        <w:spacing w:line="240" w:lineRule="auto"/>
        <w:ind w:left="330"/>
        <w:jc w:val="both"/>
        <w:rPr>
          <w:rFonts w:eastAsia="Times New Roman"/>
          <w:color w:val="000000"/>
          <w:sz w:val="24"/>
          <w:szCs w:val="24"/>
          <w:lang w:val="es-CO"/>
        </w:rPr>
      </w:pPr>
    </w:p>
    <w:p w14:paraId="7F576041" w14:textId="77777777" w:rsidR="00457694" w:rsidRPr="00D07AEB" w:rsidRDefault="00457694" w:rsidP="00D07AEB">
      <w:pPr>
        <w:shd w:val="clear" w:color="auto" w:fill="FFFFFF"/>
        <w:spacing w:line="240" w:lineRule="auto"/>
        <w:ind w:left="330"/>
        <w:jc w:val="both"/>
        <w:rPr>
          <w:rFonts w:eastAsia="Times New Roman"/>
          <w:color w:val="000000"/>
          <w:sz w:val="24"/>
          <w:szCs w:val="24"/>
          <w:lang w:val="es-CO"/>
        </w:rPr>
      </w:pPr>
      <w:r>
        <w:rPr>
          <w:rFonts w:eastAsia="Times New Roman"/>
          <w:color w:val="000000"/>
          <w:sz w:val="24"/>
          <w:szCs w:val="24"/>
          <w:lang w:val="es-CO"/>
        </w:rPr>
        <w:t xml:space="preserve">Ahora bien, también lo señaló la autora, la transmisión intergeneracional se encuentra amenazada por la modernidad, por eso es fundamental fortalecer y preservar los conocimientos de los artesanos como </w:t>
      </w:r>
      <w:r w:rsidR="003E5B98">
        <w:rPr>
          <w:rFonts w:eastAsia="Times New Roman"/>
          <w:color w:val="000000"/>
          <w:sz w:val="24"/>
          <w:szCs w:val="24"/>
          <w:lang w:val="es-CO"/>
        </w:rPr>
        <w:t xml:space="preserve">fortalezas y de esta manera asegurar la continuidad de dichas tradiciones. </w:t>
      </w:r>
    </w:p>
    <w:p w14:paraId="56149B58" w14:textId="77777777" w:rsidR="00BB51DD" w:rsidRDefault="00BB51DD" w:rsidP="003E5B98">
      <w:pPr>
        <w:shd w:val="clear" w:color="auto" w:fill="FFFFFF"/>
        <w:spacing w:line="240" w:lineRule="auto"/>
        <w:jc w:val="both"/>
        <w:rPr>
          <w:rFonts w:eastAsia="Times New Roman"/>
          <w:color w:val="000000"/>
          <w:sz w:val="24"/>
          <w:szCs w:val="24"/>
          <w:lang w:val="es-CO"/>
        </w:rPr>
      </w:pPr>
    </w:p>
    <w:p w14:paraId="6F985103" w14:textId="77777777" w:rsidR="00737723" w:rsidRDefault="003E5B98" w:rsidP="00BB51DD">
      <w:pPr>
        <w:shd w:val="clear" w:color="auto" w:fill="FFFFFF"/>
        <w:spacing w:line="240" w:lineRule="auto"/>
        <w:ind w:left="330"/>
        <w:jc w:val="both"/>
        <w:rPr>
          <w:rFonts w:eastAsia="Times New Roman"/>
          <w:color w:val="000000"/>
          <w:sz w:val="24"/>
          <w:szCs w:val="24"/>
          <w:lang w:val="es-CO"/>
        </w:rPr>
      </w:pPr>
      <w:r>
        <w:rPr>
          <w:rFonts w:eastAsia="Times New Roman"/>
          <w:color w:val="000000"/>
          <w:sz w:val="24"/>
          <w:szCs w:val="24"/>
          <w:lang w:val="es-CO"/>
        </w:rPr>
        <w:t xml:space="preserve">Adicionalmente, desafortunadamente se la </w:t>
      </w:r>
      <w:r w:rsidR="00737723" w:rsidRPr="00737723">
        <w:rPr>
          <w:rFonts w:eastAsia="Times New Roman"/>
          <w:color w:val="000000"/>
          <w:sz w:val="24"/>
          <w:szCs w:val="24"/>
          <w:lang w:val="es-CO"/>
        </w:rPr>
        <w:t xml:space="preserve">proliferación de productos artesanales de baja calidad y la imitación de diseños originales afecta negativamente a los artesanos que producen artículos auténticos y de alta </w:t>
      </w:r>
      <w:r w:rsidRPr="00737723">
        <w:rPr>
          <w:rFonts w:eastAsia="Times New Roman"/>
          <w:color w:val="000000"/>
          <w:sz w:val="24"/>
          <w:szCs w:val="24"/>
          <w:lang w:val="es-CO"/>
        </w:rPr>
        <w:t>calida</w:t>
      </w:r>
      <w:r>
        <w:rPr>
          <w:rFonts w:eastAsia="Times New Roman"/>
          <w:color w:val="000000"/>
          <w:sz w:val="24"/>
          <w:szCs w:val="24"/>
          <w:lang w:val="es-CO"/>
        </w:rPr>
        <w:t xml:space="preserve">d lo que también se puede reconocer como competencia desleal. </w:t>
      </w:r>
    </w:p>
    <w:p w14:paraId="4168DC52" w14:textId="77777777" w:rsidR="003E5B98" w:rsidRDefault="003E5B98" w:rsidP="003E5B98">
      <w:pPr>
        <w:shd w:val="clear" w:color="auto" w:fill="FFFFFF"/>
        <w:spacing w:line="240" w:lineRule="auto"/>
        <w:jc w:val="both"/>
        <w:rPr>
          <w:rFonts w:eastAsia="Times New Roman"/>
          <w:color w:val="000000"/>
          <w:sz w:val="24"/>
          <w:szCs w:val="24"/>
          <w:lang w:val="es-CO"/>
        </w:rPr>
      </w:pPr>
    </w:p>
    <w:p w14:paraId="6ED915EB" w14:textId="77777777" w:rsidR="003E5B98" w:rsidRDefault="003E5B98" w:rsidP="00BB51DD">
      <w:pPr>
        <w:shd w:val="clear" w:color="auto" w:fill="FFFFFF"/>
        <w:spacing w:line="240" w:lineRule="auto"/>
        <w:ind w:left="330"/>
        <w:jc w:val="both"/>
        <w:rPr>
          <w:rFonts w:eastAsia="Times New Roman"/>
          <w:color w:val="000000"/>
          <w:sz w:val="24"/>
          <w:szCs w:val="24"/>
          <w:lang w:val="es-CO"/>
        </w:rPr>
      </w:pPr>
      <w:r>
        <w:rPr>
          <w:rFonts w:eastAsia="Times New Roman"/>
          <w:color w:val="000000"/>
          <w:sz w:val="24"/>
          <w:szCs w:val="24"/>
          <w:lang w:val="es-CO"/>
        </w:rPr>
        <w:t xml:space="preserve">Por eso la importancia de apoyar iniciativas como esta que visibilicen la artesanía Bogotana, tanto a nivel local como internacional (turismo), impulsando también el turismo artesanal como una experiencia que puede destacar una identidad cultural. </w:t>
      </w:r>
    </w:p>
    <w:p w14:paraId="192ADA4D" w14:textId="77777777" w:rsidR="003E5B98" w:rsidRDefault="003E5B98" w:rsidP="003E5B98">
      <w:pPr>
        <w:shd w:val="clear" w:color="auto" w:fill="FFFFFF"/>
        <w:spacing w:line="240" w:lineRule="auto"/>
        <w:jc w:val="both"/>
        <w:rPr>
          <w:rFonts w:eastAsia="Times New Roman"/>
          <w:color w:val="000000"/>
          <w:sz w:val="24"/>
          <w:szCs w:val="24"/>
          <w:lang w:val="es-CO"/>
        </w:rPr>
      </w:pPr>
    </w:p>
    <w:p w14:paraId="1C056E41" w14:textId="77777777" w:rsidR="00737723" w:rsidRPr="00737723" w:rsidRDefault="003E5B98" w:rsidP="00BB51DD">
      <w:pPr>
        <w:shd w:val="clear" w:color="auto" w:fill="FFFFFF"/>
        <w:spacing w:line="240" w:lineRule="auto"/>
        <w:ind w:left="330"/>
        <w:jc w:val="both"/>
        <w:rPr>
          <w:rFonts w:eastAsia="Times New Roman"/>
          <w:color w:val="000000"/>
          <w:sz w:val="24"/>
          <w:szCs w:val="24"/>
          <w:lang w:val="es-CO"/>
        </w:rPr>
      </w:pPr>
      <w:r>
        <w:rPr>
          <w:rFonts w:eastAsia="Times New Roman"/>
          <w:color w:val="000000"/>
          <w:sz w:val="24"/>
          <w:szCs w:val="24"/>
          <w:lang w:val="es-CO"/>
        </w:rPr>
        <w:t>De igual manera y asociado a esto</w:t>
      </w:r>
      <w:r w:rsidR="00176605">
        <w:rPr>
          <w:rFonts w:eastAsia="Times New Roman"/>
          <w:color w:val="000000"/>
          <w:sz w:val="24"/>
          <w:szCs w:val="24"/>
          <w:lang w:val="es-CO"/>
        </w:rPr>
        <w:t xml:space="preserve">, es fundamental seguir trabajando por fortalecer los </w:t>
      </w:r>
      <w:r w:rsidR="00737723" w:rsidRPr="00737723">
        <w:rPr>
          <w:rFonts w:eastAsia="Times New Roman"/>
          <w:color w:val="000000"/>
          <w:sz w:val="24"/>
          <w:szCs w:val="24"/>
          <w:lang w:val="es-CO"/>
        </w:rPr>
        <w:t>programas de apoyo a la producción, comercialización y capacitación de artesanos, incluyendo acceso a financiamiento y espacios de trabajo dignos.</w:t>
      </w:r>
      <w:r w:rsidR="00176605">
        <w:rPr>
          <w:rFonts w:eastAsia="Times New Roman"/>
          <w:color w:val="000000"/>
          <w:sz w:val="24"/>
          <w:szCs w:val="24"/>
          <w:lang w:val="es-CO"/>
        </w:rPr>
        <w:t xml:space="preserve"> La generación de </w:t>
      </w:r>
      <w:r w:rsidR="00737723" w:rsidRPr="00737723">
        <w:rPr>
          <w:rFonts w:eastAsia="Times New Roman"/>
          <w:color w:val="000000"/>
          <w:sz w:val="24"/>
          <w:szCs w:val="24"/>
          <w:lang w:val="es-CO"/>
        </w:rPr>
        <w:t>programas de formación continua para mejorar las técnicas y habilidades de los artesanos, así como en gestión empresarial, marketing digital y otras áreas relevantes.</w:t>
      </w:r>
      <w:r w:rsidR="00176605">
        <w:rPr>
          <w:rFonts w:eastAsia="Times New Roman"/>
          <w:color w:val="000000"/>
          <w:sz w:val="24"/>
          <w:szCs w:val="24"/>
          <w:lang w:val="es-CO"/>
        </w:rPr>
        <w:t xml:space="preserve"> Así mismo, es importante i</w:t>
      </w:r>
      <w:r w:rsidR="00737723" w:rsidRPr="00737723">
        <w:rPr>
          <w:rFonts w:eastAsia="Times New Roman"/>
          <w:color w:val="000000"/>
          <w:sz w:val="24"/>
          <w:szCs w:val="24"/>
          <w:lang w:val="es-CO"/>
        </w:rPr>
        <w:t>mplementar medidas para proteger los diseños y técnicas artesanales, evitando la competencia desleal y la apropiación cultural.</w:t>
      </w:r>
    </w:p>
    <w:p w14:paraId="17636285" w14:textId="77777777" w:rsidR="00655A87" w:rsidRDefault="00655A87">
      <w:pPr>
        <w:jc w:val="both"/>
        <w:rPr>
          <w:b/>
          <w:sz w:val="24"/>
          <w:szCs w:val="24"/>
          <w:highlight w:val="white"/>
        </w:rPr>
      </w:pPr>
    </w:p>
    <w:p w14:paraId="5AC756EA" w14:textId="77777777" w:rsidR="00BB51DD" w:rsidRDefault="00BB51DD">
      <w:pPr>
        <w:jc w:val="both"/>
        <w:rPr>
          <w:b/>
          <w:sz w:val="24"/>
          <w:szCs w:val="24"/>
          <w:highlight w:val="white"/>
        </w:rPr>
      </w:pPr>
    </w:p>
    <w:p w14:paraId="2C5E3D9A" w14:textId="77777777" w:rsidR="00BB51DD" w:rsidRDefault="00BB51DD">
      <w:pPr>
        <w:jc w:val="both"/>
        <w:rPr>
          <w:b/>
          <w:sz w:val="24"/>
          <w:szCs w:val="24"/>
          <w:highlight w:val="white"/>
        </w:rPr>
      </w:pPr>
    </w:p>
    <w:p w14:paraId="366E1AAE" w14:textId="77777777" w:rsidR="00655A87" w:rsidRPr="00AB21C4" w:rsidRDefault="00142C92" w:rsidP="00AB21C4">
      <w:pPr>
        <w:pStyle w:val="Prrafodelista"/>
        <w:numPr>
          <w:ilvl w:val="0"/>
          <w:numId w:val="1"/>
        </w:numPr>
        <w:jc w:val="both"/>
        <w:rPr>
          <w:b/>
          <w:sz w:val="24"/>
          <w:szCs w:val="24"/>
        </w:rPr>
      </w:pPr>
      <w:r w:rsidRPr="00AB21C4">
        <w:rPr>
          <w:b/>
          <w:sz w:val="24"/>
          <w:szCs w:val="24"/>
        </w:rPr>
        <w:t xml:space="preserve">MODIFICACIONES AL ARTICULADO </w:t>
      </w:r>
    </w:p>
    <w:p w14:paraId="390267F8" w14:textId="77777777" w:rsidR="00655A87" w:rsidRDefault="00655A87">
      <w:pPr>
        <w:jc w:val="both"/>
        <w:rPr>
          <w:b/>
          <w:sz w:val="24"/>
          <w:szCs w:val="24"/>
          <w:highlight w:val="white"/>
        </w:rPr>
      </w:pPr>
    </w:p>
    <w:p w14:paraId="2C5B5802" w14:textId="77777777" w:rsidR="00655A87" w:rsidRDefault="00142C92">
      <w:pPr>
        <w:ind w:left="425"/>
        <w:jc w:val="both"/>
        <w:rPr>
          <w:b/>
          <w:sz w:val="24"/>
          <w:szCs w:val="24"/>
          <w:highlight w:val="white"/>
        </w:rPr>
      </w:pPr>
      <w:r>
        <w:rPr>
          <w:b/>
          <w:sz w:val="24"/>
          <w:szCs w:val="24"/>
          <w:highlight w:val="white"/>
        </w:rPr>
        <w:t>Articulado:</w:t>
      </w:r>
    </w:p>
    <w:p w14:paraId="474C0012" w14:textId="77777777" w:rsidR="00655A87" w:rsidRDefault="00655A87">
      <w:pPr>
        <w:ind w:left="425"/>
        <w:jc w:val="both"/>
        <w:rPr>
          <w:b/>
          <w:sz w:val="24"/>
          <w:szCs w:val="24"/>
          <w:highlight w:val="white"/>
        </w:rPr>
      </w:pPr>
    </w:p>
    <w:p w14:paraId="49AB86FC" w14:textId="77777777" w:rsidR="00655A87" w:rsidRDefault="00655A87">
      <w:pPr>
        <w:ind w:left="425"/>
        <w:jc w:val="both"/>
        <w:rPr>
          <w:b/>
          <w:sz w:val="24"/>
          <w:szCs w:val="24"/>
          <w:highlight w:val="white"/>
        </w:rPr>
      </w:pPr>
    </w:p>
    <w:tbl>
      <w:tblPr>
        <w:tblStyle w:val="a0"/>
        <w:tblW w:w="8603" w:type="dxa"/>
        <w:tblInd w:w="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01"/>
        <w:gridCol w:w="4302"/>
      </w:tblGrid>
      <w:tr w:rsidR="00655A87" w14:paraId="1EAF32E6" w14:textId="77777777" w:rsidTr="00AB21C4">
        <w:tc>
          <w:tcPr>
            <w:tcW w:w="4301" w:type="dxa"/>
            <w:shd w:val="clear" w:color="auto" w:fill="D6E3BC" w:themeFill="accent3" w:themeFillTint="66"/>
            <w:tcMar>
              <w:top w:w="100" w:type="dxa"/>
              <w:left w:w="100" w:type="dxa"/>
              <w:bottom w:w="100" w:type="dxa"/>
              <w:right w:w="100" w:type="dxa"/>
            </w:tcMar>
          </w:tcPr>
          <w:p w14:paraId="54664038" w14:textId="77777777" w:rsidR="00655A87" w:rsidRDefault="00142C92" w:rsidP="001C0A41">
            <w:pPr>
              <w:widowControl w:val="0"/>
              <w:pBdr>
                <w:top w:val="nil"/>
                <w:left w:val="nil"/>
                <w:bottom w:val="nil"/>
                <w:right w:val="nil"/>
                <w:between w:val="nil"/>
              </w:pBdr>
              <w:spacing w:line="240" w:lineRule="auto"/>
              <w:jc w:val="center"/>
              <w:rPr>
                <w:b/>
                <w:sz w:val="24"/>
                <w:szCs w:val="24"/>
              </w:rPr>
            </w:pPr>
            <w:r>
              <w:rPr>
                <w:b/>
                <w:sz w:val="24"/>
                <w:szCs w:val="24"/>
              </w:rPr>
              <w:t xml:space="preserve">Artículos PA </w:t>
            </w:r>
            <w:r w:rsidR="00AB21C4">
              <w:rPr>
                <w:b/>
                <w:sz w:val="24"/>
                <w:szCs w:val="24"/>
              </w:rPr>
              <w:t>187</w:t>
            </w:r>
            <w:r>
              <w:rPr>
                <w:b/>
                <w:sz w:val="24"/>
                <w:szCs w:val="24"/>
              </w:rPr>
              <w:t xml:space="preserve"> de 202</w:t>
            </w:r>
            <w:r w:rsidR="001C0A41">
              <w:rPr>
                <w:b/>
                <w:sz w:val="24"/>
                <w:szCs w:val="24"/>
              </w:rPr>
              <w:t>5</w:t>
            </w:r>
            <w:r>
              <w:rPr>
                <w:b/>
                <w:sz w:val="24"/>
                <w:szCs w:val="24"/>
              </w:rPr>
              <w:t xml:space="preserve"> </w:t>
            </w:r>
          </w:p>
        </w:tc>
        <w:tc>
          <w:tcPr>
            <w:tcW w:w="4302" w:type="dxa"/>
            <w:shd w:val="clear" w:color="auto" w:fill="D6E3BC" w:themeFill="accent3" w:themeFillTint="66"/>
            <w:tcMar>
              <w:top w:w="100" w:type="dxa"/>
              <w:left w:w="100" w:type="dxa"/>
              <w:bottom w:w="100" w:type="dxa"/>
              <w:right w:w="100" w:type="dxa"/>
            </w:tcMar>
          </w:tcPr>
          <w:p w14:paraId="71BA99E7" w14:textId="77777777" w:rsidR="00655A87" w:rsidRPr="001B643C" w:rsidRDefault="00142C92" w:rsidP="001C0A41">
            <w:pPr>
              <w:widowControl w:val="0"/>
              <w:pBdr>
                <w:top w:val="nil"/>
                <w:left w:val="nil"/>
                <w:bottom w:val="nil"/>
                <w:right w:val="nil"/>
                <w:between w:val="nil"/>
              </w:pBdr>
              <w:spacing w:line="240" w:lineRule="auto"/>
              <w:jc w:val="center"/>
              <w:rPr>
                <w:b/>
              </w:rPr>
            </w:pPr>
            <w:r w:rsidRPr="001B643C">
              <w:rPr>
                <w:b/>
              </w:rPr>
              <w:t>Propuesta de modificaciones ponente</w:t>
            </w:r>
            <w:r w:rsidR="001C0A41" w:rsidRPr="001B643C">
              <w:rPr>
                <w:b/>
              </w:rPr>
              <w:t>s</w:t>
            </w:r>
          </w:p>
        </w:tc>
      </w:tr>
      <w:tr w:rsidR="00655A87" w14:paraId="33F843FC" w14:textId="77777777" w:rsidTr="00AB21C4">
        <w:tc>
          <w:tcPr>
            <w:tcW w:w="4301" w:type="dxa"/>
            <w:shd w:val="clear" w:color="auto" w:fill="auto"/>
            <w:tcMar>
              <w:top w:w="100" w:type="dxa"/>
              <w:left w:w="100" w:type="dxa"/>
              <w:bottom w:w="100" w:type="dxa"/>
              <w:right w:w="100" w:type="dxa"/>
            </w:tcMar>
          </w:tcPr>
          <w:p w14:paraId="42405E52" w14:textId="77777777" w:rsidR="00655A87" w:rsidRPr="001B643C" w:rsidRDefault="00AB21C4" w:rsidP="001B643C">
            <w:pPr>
              <w:spacing w:after="160"/>
              <w:jc w:val="center"/>
              <w:rPr>
                <w:rFonts w:eastAsia="Times New Roman"/>
              </w:rPr>
            </w:pPr>
            <w:r w:rsidRPr="006949D0">
              <w:rPr>
                <w:b/>
                <w:bCs/>
              </w:rPr>
              <w:t xml:space="preserve">POR MEDIO DEL CUAL SE DECLARAN ACTIVIDADES DE INTERÉS CULTURAL LOS OFICIOS ARTESANALES DESARROLLADOS EN LOS “MERCADOS DE LAS PULGAS”, QUE SE REALIZAN EN BOGOTÁ Y SE </w:t>
            </w:r>
            <w:r w:rsidRPr="006949D0">
              <w:rPr>
                <w:rStyle w:val="Textoennegrita"/>
                <w:shd w:val="clear" w:color="auto" w:fill="FFFFFF"/>
              </w:rPr>
              <w:t>MODIFICA EL ACUERDO </w:t>
            </w:r>
            <w:hyperlink r:id="rId13" w:anchor="0" w:history="1">
              <w:r w:rsidRPr="006949D0">
                <w:rPr>
                  <w:rStyle w:val="Hipervnculo"/>
                  <w:b/>
                  <w:shd w:val="clear" w:color="auto" w:fill="FFFFFF"/>
                </w:rPr>
                <w:t>154</w:t>
              </w:r>
            </w:hyperlink>
            <w:r w:rsidRPr="006949D0">
              <w:rPr>
                <w:rStyle w:val="Textoennegrita"/>
                <w:shd w:val="clear" w:color="auto" w:fill="FFFFFF"/>
              </w:rPr>
              <w:t> DE 2005</w:t>
            </w:r>
          </w:p>
        </w:tc>
        <w:tc>
          <w:tcPr>
            <w:tcW w:w="4302" w:type="dxa"/>
            <w:shd w:val="clear" w:color="auto" w:fill="auto"/>
            <w:tcMar>
              <w:top w:w="100" w:type="dxa"/>
              <w:left w:w="100" w:type="dxa"/>
              <w:bottom w:w="100" w:type="dxa"/>
              <w:right w:w="100" w:type="dxa"/>
            </w:tcMar>
          </w:tcPr>
          <w:p w14:paraId="3A6F558B" w14:textId="77777777" w:rsidR="00655A87" w:rsidRDefault="00655A87" w:rsidP="001B643C">
            <w:pPr>
              <w:widowControl w:val="0"/>
              <w:spacing w:after="160" w:line="256" w:lineRule="auto"/>
              <w:jc w:val="center"/>
              <w:rPr>
                <w:highlight w:val="white"/>
              </w:rPr>
            </w:pPr>
          </w:p>
          <w:p w14:paraId="5C318299" w14:textId="77777777" w:rsidR="00176605" w:rsidRDefault="00176605" w:rsidP="001B643C">
            <w:pPr>
              <w:widowControl w:val="0"/>
              <w:spacing w:after="160" w:line="256" w:lineRule="auto"/>
              <w:jc w:val="center"/>
              <w:rPr>
                <w:highlight w:val="white"/>
              </w:rPr>
            </w:pPr>
          </w:p>
          <w:p w14:paraId="726BFDE6" w14:textId="77777777" w:rsidR="00176605" w:rsidRPr="001B643C" w:rsidRDefault="00176605" w:rsidP="001B643C">
            <w:pPr>
              <w:widowControl w:val="0"/>
              <w:spacing w:after="160" w:line="256" w:lineRule="auto"/>
              <w:jc w:val="center"/>
              <w:rPr>
                <w:highlight w:val="white"/>
              </w:rPr>
            </w:pPr>
            <w:r>
              <w:rPr>
                <w:highlight w:val="white"/>
              </w:rPr>
              <w:t xml:space="preserve">Se mantiene igual </w:t>
            </w:r>
          </w:p>
        </w:tc>
      </w:tr>
      <w:tr w:rsidR="00655A87" w14:paraId="4246FA08" w14:textId="77777777" w:rsidTr="00AB21C4">
        <w:tc>
          <w:tcPr>
            <w:tcW w:w="4301" w:type="dxa"/>
            <w:shd w:val="clear" w:color="auto" w:fill="auto"/>
            <w:tcMar>
              <w:top w:w="100" w:type="dxa"/>
              <w:left w:w="100" w:type="dxa"/>
              <w:bottom w:w="100" w:type="dxa"/>
              <w:right w:w="100" w:type="dxa"/>
            </w:tcMar>
          </w:tcPr>
          <w:p w14:paraId="5654F5E2" w14:textId="77777777" w:rsidR="00AB21C4" w:rsidRPr="006949D0" w:rsidRDefault="00AB21C4" w:rsidP="00AB21C4">
            <w:pPr>
              <w:shd w:val="clear" w:color="auto" w:fill="FFFFFF"/>
              <w:jc w:val="center"/>
              <w:rPr>
                <w:lang w:val="es-CO"/>
              </w:rPr>
            </w:pPr>
            <w:r w:rsidRPr="006949D0">
              <w:rPr>
                <w:b/>
                <w:bCs/>
              </w:rPr>
              <w:t>EL CONCEJO DE BOGOTÁ D. C.</w:t>
            </w:r>
          </w:p>
          <w:p w14:paraId="1469C90E" w14:textId="77777777" w:rsidR="00AB21C4" w:rsidRPr="006949D0" w:rsidRDefault="00AB21C4" w:rsidP="00AB21C4">
            <w:pPr>
              <w:shd w:val="clear" w:color="auto" w:fill="FFFFFF"/>
              <w:jc w:val="center"/>
              <w:rPr>
                <w:lang w:val="es-CO"/>
              </w:rPr>
            </w:pPr>
            <w:r w:rsidRPr="006949D0">
              <w:rPr>
                <w:b/>
                <w:bCs/>
                <w:i/>
                <w:iCs/>
              </w:rPr>
              <w:t> </w:t>
            </w:r>
          </w:p>
          <w:p w14:paraId="3952CB6B" w14:textId="77777777" w:rsidR="00AB21C4" w:rsidRPr="006949D0" w:rsidRDefault="00AB21C4" w:rsidP="00AB21C4">
            <w:pPr>
              <w:shd w:val="clear" w:color="auto" w:fill="FFFFFF"/>
              <w:jc w:val="center"/>
            </w:pPr>
            <w:r w:rsidRPr="006949D0">
              <w:rPr>
                <w:b/>
                <w:bCs/>
                <w:i/>
                <w:iCs/>
              </w:rPr>
              <w:t> </w:t>
            </w:r>
            <w:r w:rsidRPr="006949D0">
              <w:rPr>
                <w:b/>
                <w:bCs/>
              </w:rPr>
              <w:t xml:space="preserve">En uso de sus atribuciones constitucionales y legales, en </w:t>
            </w:r>
            <w:proofErr w:type="gramStart"/>
            <w:r w:rsidRPr="006949D0">
              <w:rPr>
                <w:b/>
                <w:bCs/>
              </w:rPr>
              <w:t>especial  las</w:t>
            </w:r>
            <w:proofErr w:type="gramEnd"/>
            <w:r w:rsidRPr="006949D0">
              <w:rPr>
                <w:b/>
                <w:bCs/>
              </w:rPr>
              <w:t xml:space="preserve"> conferidas por los artículos 322 y 323 de la Constitución Política y los numerales 1, 13 y 25 del Artículo 12 del Decreto - Ley 1421 de 1993,</w:t>
            </w:r>
          </w:p>
          <w:p w14:paraId="38529D97" w14:textId="77777777" w:rsidR="00AB21C4" w:rsidRPr="006949D0" w:rsidRDefault="00AB21C4" w:rsidP="00AB21C4">
            <w:pPr>
              <w:pStyle w:val="Sinespaciado"/>
              <w:spacing w:line="276" w:lineRule="auto"/>
              <w:jc w:val="both"/>
              <w:rPr>
                <w:rFonts w:ascii="Arial" w:hAnsi="Arial" w:cs="Arial"/>
                <w:b/>
                <w:lang w:val="es-MX"/>
              </w:rPr>
            </w:pPr>
          </w:p>
          <w:p w14:paraId="54747BE7" w14:textId="77777777" w:rsidR="00AB21C4" w:rsidRPr="006949D0" w:rsidRDefault="00AB21C4" w:rsidP="00AB21C4">
            <w:pPr>
              <w:pStyle w:val="Sinespaciado"/>
              <w:spacing w:line="276" w:lineRule="auto"/>
              <w:jc w:val="center"/>
              <w:rPr>
                <w:rFonts w:ascii="Arial" w:hAnsi="Arial" w:cs="Arial"/>
                <w:b/>
                <w:lang w:val="es-MX"/>
              </w:rPr>
            </w:pPr>
            <w:r w:rsidRPr="006949D0">
              <w:rPr>
                <w:rFonts w:ascii="Arial" w:hAnsi="Arial" w:cs="Arial"/>
                <w:b/>
                <w:lang w:val="es-MX"/>
              </w:rPr>
              <w:t>ACUERDA</w:t>
            </w:r>
          </w:p>
          <w:p w14:paraId="13C222CA" w14:textId="77777777" w:rsidR="00176605" w:rsidRDefault="00176605" w:rsidP="00AB21C4">
            <w:pPr>
              <w:jc w:val="both"/>
              <w:rPr>
                <w:b/>
              </w:rPr>
            </w:pPr>
          </w:p>
          <w:p w14:paraId="19BD5901" w14:textId="77777777" w:rsidR="00176605" w:rsidRDefault="00176605" w:rsidP="00AB21C4">
            <w:pPr>
              <w:jc w:val="both"/>
              <w:rPr>
                <w:b/>
              </w:rPr>
            </w:pPr>
          </w:p>
          <w:p w14:paraId="100C48FE" w14:textId="77777777" w:rsidR="00AB21C4" w:rsidRPr="006949D0" w:rsidRDefault="00AB21C4" w:rsidP="00AB21C4">
            <w:pPr>
              <w:jc w:val="both"/>
              <w:rPr>
                <w:shd w:val="clear" w:color="auto" w:fill="FFFFFF"/>
              </w:rPr>
            </w:pPr>
            <w:r w:rsidRPr="006949D0">
              <w:rPr>
                <w:b/>
              </w:rPr>
              <w:t>ARTÍCULO PRIMERO:</w:t>
            </w:r>
            <w:r w:rsidRPr="006949D0">
              <w:t xml:space="preserve"> </w:t>
            </w:r>
            <w:r w:rsidRPr="006949D0">
              <w:rPr>
                <w:shd w:val="clear" w:color="auto" w:fill="FFFFFF"/>
              </w:rPr>
              <w:t>Declárese de interés cultural los oficios artesanales desarrollados en los "mercados de las pulgas", de la Asociación de Artesanos Lourdes Chapinero - ASOLOURDES y Pasaje Cultural Lourdes, en la ciudad de Bogotá.</w:t>
            </w:r>
          </w:p>
          <w:p w14:paraId="4258F2A5" w14:textId="77777777" w:rsidR="00655A87" w:rsidRPr="001B643C" w:rsidRDefault="00655A87" w:rsidP="001B643C">
            <w:pPr>
              <w:spacing w:after="160"/>
              <w:jc w:val="center"/>
              <w:rPr>
                <w:rFonts w:eastAsia="Times New Roman"/>
                <w:b/>
              </w:rPr>
            </w:pPr>
          </w:p>
        </w:tc>
        <w:tc>
          <w:tcPr>
            <w:tcW w:w="4302" w:type="dxa"/>
            <w:shd w:val="clear" w:color="auto" w:fill="auto"/>
            <w:tcMar>
              <w:top w:w="100" w:type="dxa"/>
              <w:left w:w="100" w:type="dxa"/>
              <w:bottom w:w="100" w:type="dxa"/>
              <w:right w:w="100" w:type="dxa"/>
            </w:tcMar>
          </w:tcPr>
          <w:p w14:paraId="69616A86" w14:textId="77777777" w:rsidR="001B643C" w:rsidRDefault="001B643C" w:rsidP="001E5665">
            <w:pPr>
              <w:widowControl w:val="0"/>
              <w:spacing w:line="240" w:lineRule="auto"/>
              <w:jc w:val="center"/>
              <w:rPr>
                <w:b/>
                <w:color w:val="FF0000"/>
                <w:highlight w:val="white"/>
              </w:rPr>
            </w:pPr>
          </w:p>
          <w:p w14:paraId="59407490" w14:textId="77777777" w:rsidR="00176605" w:rsidRDefault="00176605" w:rsidP="001E5665">
            <w:pPr>
              <w:widowControl w:val="0"/>
              <w:spacing w:line="240" w:lineRule="auto"/>
              <w:jc w:val="center"/>
              <w:rPr>
                <w:b/>
                <w:color w:val="FF0000"/>
                <w:highlight w:val="white"/>
              </w:rPr>
            </w:pPr>
          </w:p>
          <w:p w14:paraId="18C4A902" w14:textId="77777777" w:rsidR="00176605" w:rsidRDefault="00176605" w:rsidP="001E5665">
            <w:pPr>
              <w:widowControl w:val="0"/>
              <w:spacing w:line="240" w:lineRule="auto"/>
              <w:jc w:val="center"/>
              <w:rPr>
                <w:b/>
                <w:color w:val="FF0000"/>
                <w:highlight w:val="white"/>
              </w:rPr>
            </w:pPr>
          </w:p>
          <w:p w14:paraId="4B946C65" w14:textId="77777777" w:rsidR="00176605" w:rsidRDefault="00176605" w:rsidP="001E5665">
            <w:pPr>
              <w:widowControl w:val="0"/>
              <w:spacing w:line="240" w:lineRule="auto"/>
              <w:jc w:val="center"/>
              <w:rPr>
                <w:b/>
                <w:color w:val="FF0000"/>
                <w:highlight w:val="white"/>
              </w:rPr>
            </w:pPr>
          </w:p>
          <w:p w14:paraId="180F4126" w14:textId="77777777" w:rsidR="00176605" w:rsidRDefault="00176605" w:rsidP="001E5665">
            <w:pPr>
              <w:widowControl w:val="0"/>
              <w:spacing w:line="240" w:lineRule="auto"/>
              <w:jc w:val="center"/>
              <w:rPr>
                <w:highlight w:val="white"/>
              </w:rPr>
            </w:pPr>
            <w:r w:rsidRPr="00176605">
              <w:rPr>
                <w:highlight w:val="white"/>
              </w:rPr>
              <w:t>Se mantiene igual</w:t>
            </w:r>
          </w:p>
          <w:p w14:paraId="1C431C35" w14:textId="77777777" w:rsidR="00176605" w:rsidRDefault="00176605" w:rsidP="001E5665">
            <w:pPr>
              <w:widowControl w:val="0"/>
              <w:spacing w:line="240" w:lineRule="auto"/>
              <w:jc w:val="center"/>
              <w:rPr>
                <w:color w:val="FF0000"/>
                <w:highlight w:val="white"/>
              </w:rPr>
            </w:pPr>
          </w:p>
          <w:p w14:paraId="559DE915" w14:textId="77777777" w:rsidR="00176605" w:rsidRDefault="00176605" w:rsidP="001E5665">
            <w:pPr>
              <w:widowControl w:val="0"/>
              <w:spacing w:line="240" w:lineRule="auto"/>
              <w:jc w:val="center"/>
              <w:rPr>
                <w:color w:val="FF0000"/>
                <w:highlight w:val="white"/>
              </w:rPr>
            </w:pPr>
          </w:p>
          <w:p w14:paraId="26039D94" w14:textId="77777777" w:rsidR="00176605" w:rsidRDefault="00176605" w:rsidP="001E5665">
            <w:pPr>
              <w:widowControl w:val="0"/>
              <w:spacing w:line="240" w:lineRule="auto"/>
              <w:jc w:val="center"/>
              <w:rPr>
                <w:color w:val="FF0000"/>
                <w:highlight w:val="white"/>
              </w:rPr>
            </w:pPr>
          </w:p>
          <w:p w14:paraId="73C0ED29" w14:textId="77777777" w:rsidR="00176605" w:rsidRPr="00176605" w:rsidRDefault="00176605" w:rsidP="001E5665">
            <w:pPr>
              <w:widowControl w:val="0"/>
              <w:spacing w:line="240" w:lineRule="auto"/>
              <w:jc w:val="center"/>
              <w:rPr>
                <w:b/>
                <w:highlight w:val="white"/>
              </w:rPr>
            </w:pPr>
          </w:p>
          <w:p w14:paraId="4B573927" w14:textId="77777777" w:rsidR="00176605" w:rsidRPr="00176605" w:rsidRDefault="00176605" w:rsidP="001E5665">
            <w:pPr>
              <w:widowControl w:val="0"/>
              <w:spacing w:line="240" w:lineRule="auto"/>
              <w:jc w:val="center"/>
              <w:rPr>
                <w:b/>
                <w:highlight w:val="white"/>
              </w:rPr>
            </w:pPr>
          </w:p>
          <w:p w14:paraId="6C385F5D" w14:textId="77777777" w:rsidR="00176605" w:rsidRPr="00176605" w:rsidRDefault="00176605" w:rsidP="001E5665">
            <w:pPr>
              <w:widowControl w:val="0"/>
              <w:spacing w:line="240" w:lineRule="auto"/>
              <w:jc w:val="center"/>
              <w:rPr>
                <w:b/>
                <w:highlight w:val="white"/>
              </w:rPr>
            </w:pPr>
            <w:r w:rsidRPr="00176605">
              <w:rPr>
                <w:b/>
                <w:highlight w:val="white"/>
              </w:rPr>
              <w:t>ACUERDA</w:t>
            </w:r>
          </w:p>
          <w:p w14:paraId="49AF5697" w14:textId="77777777" w:rsidR="00176605" w:rsidRDefault="00176605" w:rsidP="001E5665">
            <w:pPr>
              <w:widowControl w:val="0"/>
              <w:spacing w:line="240" w:lineRule="auto"/>
              <w:jc w:val="center"/>
              <w:rPr>
                <w:color w:val="FF0000"/>
                <w:highlight w:val="white"/>
              </w:rPr>
            </w:pPr>
          </w:p>
          <w:p w14:paraId="6699B698" w14:textId="77777777" w:rsidR="00176605" w:rsidRDefault="00176605" w:rsidP="001E5665">
            <w:pPr>
              <w:widowControl w:val="0"/>
              <w:spacing w:line="240" w:lineRule="auto"/>
              <w:jc w:val="center"/>
              <w:rPr>
                <w:color w:val="FF0000"/>
                <w:highlight w:val="white"/>
              </w:rPr>
            </w:pPr>
          </w:p>
          <w:p w14:paraId="31FED9F5" w14:textId="77777777" w:rsidR="00176605" w:rsidRDefault="00176605" w:rsidP="001E5665">
            <w:pPr>
              <w:widowControl w:val="0"/>
              <w:spacing w:line="240" w:lineRule="auto"/>
              <w:jc w:val="center"/>
              <w:rPr>
                <w:color w:val="FF0000"/>
                <w:highlight w:val="white"/>
              </w:rPr>
            </w:pPr>
          </w:p>
          <w:p w14:paraId="18FC65B2" w14:textId="77777777" w:rsidR="00176605" w:rsidRDefault="00176605" w:rsidP="001E5665">
            <w:pPr>
              <w:widowControl w:val="0"/>
              <w:spacing w:line="240" w:lineRule="auto"/>
              <w:jc w:val="center"/>
              <w:rPr>
                <w:color w:val="FF0000"/>
                <w:highlight w:val="white"/>
              </w:rPr>
            </w:pPr>
          </w:p>
          <w:p w14:paraId="25D62167" w14:textId="77777777" w:rsidR="001E5665" w:rsidRDefault="001E5665" w:rsidP="001E5665">
            <w:pPr>
              <w:jc w:val="center"/>
              <w:rPr>
                <w:b/>
              </w:rPr>
            </w:pPr>
          </w:p>
          <w:p w14:paraId="22CC27B0" w14:textId="77777777" w:rsidR="001E5665" w:rsidRDefault="001E5665" w:rsidP="001E5665">
            <w:pPr>
              <w:jc w:val="center"/>
              <w:rPr>
                <w:b/>
              </w:rPr>
            </w:pPr>
          </w:p>
          <w:p w14:paraId="0D1B586B" w14:textId="77777777" w:rsidR="001E5665" w:rsidRDefault="001E5665" w:rsidP="001E5665">
            <w:pPr>
              <w:jc w:val="center"/>
              <w:rPr>
                <w:b/>
              </w:rPr>
            </w:pPr>
          </w:p>
          <w:p w14:paraId="6D1BAD4D" w14:textId="77777777" w:rsidR="00176605" w:rsidRPr="00176605" w:rsidRDefault="001E5665" w:rsidP="001E5665">
            <w:pPr>
              <w:jc w:val="center"/>
              <w:rPr>
                <w:shd w:val="clear" w:color="auto" w:fill="FFFFFF"/>
              </w:rPr>
            </w:pPr>
            <w:r>
              <w:rPr>
                <w:b/>
              </w:rPr>
              <w:t>Se suprime</w:t>
            </w:r>
          </w:p>
          <w:p w14:paraId="59D45829" w14:textId="77777777" w:rsidR="00176605" w:rsidRPr="00176605" w:rsidRDefault="00176605" w:rsidP="001E5665">
            <w:pPr>
              <w:widowControl w:val="0"/>
              <w:spacing w:line="240" w:lineRule="auto"/>
              <w:jc w:val="center"/>
              <w:rPr>
                <w:color w:val="FF0000"/>
                <w:highlight w:val="white"/>
              </w:rPr>
            </w:pPr>
          </w:p>
        </w:tc>
      </w:tr>
      <w:tr w:rsidR="00655A87" w14:paraId="5A1F9364" w14:textId="77777777" w:rsidTr="00AB21C4">
        <w:tc>
          <w:tcPr>
            <w:tcW w:w="4301" w:type="dxa"/>
            <w:shd w:val="clear" w:color="auto" w:fill="auto"/>
            <w:tcMar>
              <w:top w:w="100" w:type="dxa"/>
              <w:left w:w="100" w:type="dxa"/>
              <w:bottom w:w="100" w:type="dxa"/>
              <w:right w:w="100" w:type="dxa"/>
            </w:tcMar>
          </w:tcPr>
          <w:p w14:paraId="37F2D647" w14:textId="77777777" w:rsidR="00AB21C4" w:rsidRPr="006949D0" w:rsidRDefault="00AB21C4" w:rsidP="00AB21C4">
            <w:pPr>
              <w:jc w:val="both"/>
              <w:rPr>
                <w:shd w:val="clear" w:color="auto" w:fill="FFFFFF"/>
              </w:rPr>
            </w:pPr>
            <w:r w:rsidRPr="006949D0">
              <w:rPr>
                <w:b/>
              </w:rPr>
              <w:t>ARTÍCULO SEGUNDO.</w:t>
            </w:r>
            <w:r w:rsidRPr="006949D0">
              <w:t xml:space="preserve"> Modifíquese el artículo primero del </w:t>
            </w:r>
            <w:r w:rsidRPr="006949D0">
              <w:rPr>
                <w:color w:val="333333"/>
                <w:shd w:val="clear" w:color="auto" w:fill="FFFFFF"/>
              </w:rPr>
              <w:t>Acuerdo 154 de 2005</w:t>
            </w:r>
            <w:r w:rsidRPr="006949D0">
              <w:rPr>
                <w:shd w:val="clear" w:color="auto" w:fill="FFFFFF"/>
              </w:rPr>
              <w:t xml:space="preserve">, el cual quedara así: </w:t>
            </w:r>
          </w:p>
          <w:p w14:paraId="7A1345AB" w14:textId="77777777" w:rsidR="00AB21C4" w:rsidRPr="006949D0" w:rsidRDefault="00AB21C4" w:rsidP="00AB21C4">
            <w:pPr>
              <w:jc w:val="both"/>
              <w:rPr>
                <w:shd w:val="clear" w:color="auto" w:fill="FFFFFF"/>
              </w:rPr>
            </w:pPr>
          </w:p>
          <w:p w14:paraId="5064B631" w14:textId="77777777" w:rsidR="00AB21C4" w:rsidRPr="006949D0" w:rsidRDefault="00AB21C4" w:rsidP="00AB21C4">
            <w:pPr>
              <w:ind w:left="708"/>
              <w:jc w:val="both"/>
              <w:rPr>
                <w:i/>
                <w:shd w:val="clear" w:color="auto" w:fill="FFFFFF"/>
              </w:rPr>
            </w:pPr>
            <w:r w:rsidRPr="006949D0">
              <w:rPr>
                <w:b/>
                <w:bCs/>
                <w:i/>
                <w:color w:val="333333"/>
                <w:shd w:val="clear" w:color="auto" w:fill="FFFFFF"/>
              </w:rPr>
              <w:t>“</w:t>
            </w:r>
            <w:r w:rsidRPr="006949D0">
              <w:rPr>
                <w:b/>
                <w:bCs/>
                <w:i/>
                <w:shd w:val="clear" w:color="auto" w:fill="FFFFFF"/>
              </w:rPr>
              <w:t>ARTÍCULO </w:t>
            </w:r>
            <w:r w:rsidRPr="006949D0">
              <w:rPr>
                <w:b/>
                <w:bCs/>
                <w:i/>
              </w:rPr>
              <w:t> </w:t>
            </w:r>
            <w:r w:rsidRPr="006949D0">
              <w:rPr>
                <w:b/>
                <w:bCs/>
                <w:i/>
                <w:shd w:val="clear" w:color="auto" w:fill="FFFFFF"/>
              </w:rPr>
              <w:t>PRIMERO:</w:t>
            </w:r>
            <w:r w:rsidRPr="006949D0">
              <w:rPr>
                <w:i/>
                <w:shd w:val="clear" w:color="auto" w:fill="FFFFFF"/>
              </w:rPr>
              <w:t>  </w:t>
            </w:r>
            <w:hyperlink r:id="rId14" w:anchor="1" w:history="1">
              <w:r w:rsidRPr="006949D0">
                <w:rPr>
                  <w:rStyle w:val="Hipervnculo"/>
                  <w:i/>
                  <w:shd w:val="clear" w:color="auto" w:fill="FFFFFF"/>
                </w:rPr>
                <w:t>Adicionado por el art. 1, Acuerdo Distrital 544 de 2013</w:t>
              </w:r>
            </w:hyperlink>
            <w:r w:rsidRPr="006949D0">
              <w:rPr>
                <w:i/>
                <w:color w:val="333333"/>
                <w:shd w:val="clear" w:color="auto" w:fill="FFFFFF"/>
              </w:rPr>
              <w:t xml:space="preserve">. </w:t>
            </w:r>
            <w:r w:rsidRPr="006949D0">
              <w:rPr>
                <w:i/>
                <w:shd w:val="clear" w:color="auto" w:fill="FFFFFF"/>
              </w:rPr>
              <w:t>Declárese de interés cultural la actividad que realizan los "mercados de las pulgas", Asociación Mercados San alejo y Asociación de Expositores Toldos de San Pelayo, Asociación de Artesanos Lourdes Chapinero - ASOLOURDES y Pasaje Cultural Lourdes en la ciudad de Bogotá”</w:t>
            </w:r>
          </w:p>
          <w:p w14:paraId="42AE666B" w14:textId="77777777" w:rsidR="00655A87" w:rsidRPr="001B643C" w:rsidRDefault="00655A87" w:rsidP="001B643C">
            <w:pPr>
              <w:spacing w:after="160"/>
              <w:jc w:val="both"/>
              <w:rPr>
                <w:rFonts w:eastAsia="Times New Roman"/>
              </w:rPr>
            </w:pPr>
          </w:p>
        </w:tc>
        <w:tc>
          <w:tcPr>
            <w:tcW w:w="4302" w:type="dxa"/>
            <w:shd w:val="clear" w:color="auto" w:fill="auto"/>
            <w:tcMar>
              <w:top w:w="100" w:type="dxa"/>
              <w:left w:w="100" w:type="dxa"/>
              <w:bottom w:w="100" w:type="dxa"/>
              <w:right w:w="100" w:type="dxa"/>
            </w:tcMar>
          </w:tcPr>
          <w:p w14:paraId="379BF0F0" w14:textId="77777777" w:rsidR="00176605" w:rsidRPr="006949D0" w:rsidRDefault="00176605" w:rsidP="00176605">
            <w:pPr>
              <w:jc w:val="both"/>
              <w:rPr>
                <w:shd w:val="clear" w:color="auto" w:fill="FFFFFF"/>
              </w:rPr>
            </w:pPr>
            <w:r w:rsidRPr="006949D0">
              <w:rPr>
                <w:b/>
              </w:rPr>
              <w:t>ARTÍCULO SEGUNDO.</w:t>
            </w:r>
            <w:r w:rsidRPr="006949D0">
              <w:t xml:space="preserve"> Modifíquese el artículo primero del </w:t>
            </w:r>
            <w:r w:rsidRPr="006949D0">
              <w:rPr>
                <w:color w:val="333333"/>
                <w:shd w:val="clear" w:color="auto" w:fill="FFFFFF"/>
              </w:rPr>
              <w:t>Acuerdo 154 de 2005</w:t>
            </w:r>
            <w:r w:rsidRPr="006949D0">
              <w:rPr>
                <w:shd w:val="clear" w:color="auto" w:fill="FFFFFF"/>
              </w:rPr>
              <w:t xml:space="preserve">, el cual quedara así: </w:t>
            </w:r>
          </w:p>
          <w:p w14:paraId="7476E766" w14:textId="77777777" w:rsidR="00176605" w:rsidRPr="006949D0" w:rsidRDefault="00176605" w:rsidP="00176605">
            <w:pPr>
              <w:jc w:val="both"/>
              <w:rPr>
                <w:shd w:val="clear" w:color="auto" w:fill="FFFFFF"/>
              </w:rPr>
            </w:pPr>
          </w:p>
          <w:p w14:paraId="10982773" w14:textId="77777777" w:rsidR="00176605" w:rsidRPr="006949D0" w:rsidRDefault="00176605" w:rsidP="00176605">
            <w:pPr>
              <w:ind w:left="708"/>
              <w:jc w:val="both"/>
              <w:rPr>
                <w:i/>
                <w:shd w:val="clear" w:color="auto" w:fill="FFFFFF"/>
              </w:rPr>
            </w:pPr>
            <w:r w:rsidRPr="006949D0">
              <w:rPr>
                <w:b/>
                <w:bCs/>
                <w:i/>
                <w:color w:val="333333"/>
                <w:shd w:val="clear" w:color="auto" w:fill="FFFFFF"/>
              </w:rPr>
              <w:t>“</w:t>
            </w:r>
            <w:r w:rsidRPr="006949D0">
              <w:rPr>
                <w:b/>
                <w:bCs/>
                <w:i/>
                <w:shd w:val="clear" w:color="auto" w:fill="FFFFFF"/>
              </w:rPr>
              <w:t>ARTÍCULO </w:t>
            </w:r>
            <w:r w:rsidRPr="006949D0">
              <w:rPr>
                <w:b/>
                <w:bCs/>
                <w:i/>
              </w:rPr>
              <w:t> </w:t>
            </w:r>
            <w:r w:rsidRPr="006949D0">
              <w:rPr>
                <w:b/>
                <w:bCs/>
                <w:i/>
                <w:shd w:val="clear" w:color="auto" w:fill="FFFFFF"/>
              </w:rPr>
              <w:t>PRIMERO:</w:t>
            </w:r>
            <w:r w:rsidRPr="006949D0">
              <w:rPr>
                <w:i/>
                <w:shd w:val="clear" w:color="auto" w:fill="FFFFFF"/>
              </w:rPr>
              <w:t>  </w:t>
            </w:r>
            <w:hyperlink r:id="rId15" w:anchor="1" w:history="1">
              <w:r w:rsidRPr="006949D0">
                <w:rPr>
                  <w:rStyle w:val="Hipervnculo"/>
                  <w:i/>
                  <w:shd w:val="clear" w:color="auto" w:fill="FFFFFF"/>
                </w:rPr>
                <w:t>Adicionado por el art. 1, Acuerdo Distrital 544 de 2013</w:t>
              </w:r>
            </w:hyperlink>
            <w:r w:rsidRPr="006949D0">
              <w:rPr>
                <w:i/>
                <w:color w:val="333333"/>
                <w:shd w:val="clear" w:color="auto" w:fill="FFFFFF"/>
              </w:rPr>
              <w:t xml:space="preserve">. </w:t>
            </w:r>
            <w:r w:rsidRPr="006949D0">
              <w:rPr>
                <w:i/>
                <w:shd w:val="clear" w:color="auto" w:fill="FFFFFF"/>
              </w:rPr>
              <w:t>Declárese de interés cultural la actividad que realizan los "mercados de las pulgas", Asociación Mercados San alejo y Asociación de Expositores Toldos de San Pelayo, Asociación de Artesanos Lourdes Chapinero - ASOLOURDES y Pasaje Cultural Lourdes en la ciudad de Bogotá”</w:t>
            </w:r>
          </w:p>
          <w:p w14:paraId="382E0FC4" w14:textId="77777777" w:rsidR="00655A87" w:rsidRPr="001B643C" w:rsidRDefault="00655A87">
            <w:pPr>
              <w:widowControl w:val="0"/>
              <w:spacing w:after="160" w:line="256" w:lineRule="auto"/>
              <w:jc w:val="both"/>
              <w:rPr>
                <w:b/>
                <w:color w:val="FF0000"/>
                <w:highlight w:val="white"/>
              </w:rPr>
            </w:pPr>
          </w:p>
        </w:tc>
      </w:tr>
      <w:tr w:rsidR="00655A87" w14:paraId="3E14531F" w14:textId="77777777" w:rsidTr="00AB21C4">
        <w:tc>
          <w:tcPr>
            <w:tcW w:w="4301" w:type="dxa"/>
            <w:shd w:val="clear" w:color="auto" w:fill="auto"/>
            <w:tcMar>
              <w:top w:w="100" w:type="dxa"/>
              <w:left w:w="100" w:type="dxa"/>
              <w:bottom w:w="100" w:type="dxa"/>
              <w:right w:w="100" w:type="dxa"/>
            </w:tcMar>
          </w:tcPr>
          <w:p w14:paraId="08663E38" w14:textId="77777777" w:rsidR="00AB21C4" w:rsidRPr="006949D0" w:rsidRDefault="00AB21C4" w:rsidP="00AB21C4">
            <w:pPr>
              <w:jc w:val="both"/>
            </w:pPr>
            <w:r w:rsidRPr="006949D0">
              <w:rPr>
                <w:b/>
              </w:rPr>
              <w:t>ARTÍCULO TERCERO.</w:t>
            </w:r>
            <w:r w:rsidRPr="006949D0">
              <w:t xml:space="preserve"> Vigencia. El presente acuerdo rige a partir de la fecha de su publicación.</w:t>
            </w:r>
          </w:p>
          <w:p w14:paraId="556DAA7B" w14:textId="77777777" w:rsidR="00655A87" w:rsidRPr="001B643C" w:rsidRDefault="00655A87" w:rsidP="001B643C">
            <w:pPr>
              <w:spacing w:before="240" w:after="240"/>
              <w:jc w:val="both"/>
              <w:rPr>
                <w:rFonts w:eastAsia="Times New Roman"/>
              </w:rPr>
            </w:pPr>
          </w:p>
        </w:tc>
        <w:tc>
          <w:tcPr>
            <w:tcW w:w="4302" w:type="dxa"/>
            <w:shd w:val="clear" w:color="auto" w:fill="auto"/>
            <w:tcMar>
              <w:top w:w="100" w:type="dxa"/>
              <w:left w:w="100" w:type="dxa"/>
              <w:bottom w:w="100" w:type="dxa"/>
              <w:right w:w="100" w:type="dxa"/>
            </w:tcMar>
          </w:tcPr>
          <w:p w14:paraId="6B321D1A" w14:textId="77777777" w:rsidR="001E5665" w:rsidRPr="006949D0" w:rsidRDefault="001E5665" w:rsidP="001E5665">
            <w:pPr>
              <w:jc w:val="both"/>
            </w:pPr>
            <w:r w:rsidRPr="006949D0">
              <w:rPr>
                <w:b/>
              </w:rPr>
              <w:t>ARTÍCULO TERCERO.</w:t>
            </w:r>
            <w:r w:rsidRPr="006949D0">
              <w:t xml:space="preserve"> </w:t>
            </w:r>
            <w:r w:rsidRPr="001E5665">
              <w:rPr>
                <w:strike/>
              </w:rPr>
              <w:t>Vigencia.</w:t>
            </w:r>
            <w:r w:rsidRPr="006949D0">
              <w:t xml:space="preserve"> El presente </w:t>
            </w:r>
            <w:r w:rsidRPr="001E5665">
              <w:rPr>
                <w:color w:val="FF0000"/>
              </w:rPr>
              <w:t>A</w:t>
            </w:r>
            <w:r w:rsidRPr="006949D0">
              <w:t>cuerdo rige a partir de la fecha de su publicación.</w:t>
            </w:r>
          </w:p>
          <w:p w14:paraId="7C936846" w14:textId="77777777" w:rsidR="00655A87" w:rsidRDefault="00655A87" w:rsidP="009954E2">
            <w:pPr>
              <w:widowControl w:val="0"/>
              <w:spacing w:after="160" w:line="256" w:lineRule="auto"/>
              <w:jc w:val="both"/>
              <w:rPr>
                <w:b/>
                <w:sz w:val="24"/>
                <w:szCs w:val="24"/>
                <w:highlight w:val="white"/>
              </w:rPr>
            </w:pPr>
          </w:p>
        </w:tc>
      </w:tr>
    </w:tbl>
    <w:p w14:paraId="2CC59252" w14:textId="77777777" w:rsidR="00655A87" w:rsidRDefault="00655A87">
      <w:pPr>
        <w:jc w:val="both"/>
        <w:rPr>
          <w:b/>
          <w:sz w:val="24"/>
          <w:szCs w:val="24"/>
          <w:highlight w:val="white"/>
        </w:rPr>
      </w:pPr>
    </w:p>
    <w:p w14:paraId="328B2743" w14:textId="77777777" w:rsidR="00BB51DD" w:rsidRDefault="00BB51DD">
      <w:pPr>
        <w:jc w:val="both"/>
        <w:rPr>
          <w:b/>
          <w:sz w:val="24"/>
          <w:szCs w:val="24"/>
          <w:highlight w:val="white"/>
        </w:rPr>
      </w:pPr>
    </w:p>
    <w:p w14:paraId="1F6DF628" w14:textId="77777777" w:rsidR="00BB51DD" w:rsidRDefault="00BB51DD">
      <w:pPr>
        <w:jc w:val="both"/>
        <w:rPr>
          <w:b/>
          <w:sz w:val="24"/>
          <w:szCs w:val="24"/>
          <w:highlight w:val="white"/>
        </w:rPr>
      </w:pPr>
    </w:p>
    <w:p w14:paraId="58891494" w14:textId="77777777" w:rsidR="00BB51DD" w:rsidRDefault="00BB51DD">
      <w:pPr>
        <w:jc w:val="both"/>
        <w:rPr>
          <w:b/>
          <w:sz w:val="24"/>
          <w:szCs w:val="24"/>
          <w:highlight w:val="white"/>
        </w:rPr>
      </w:pPr>
    </w:p>
    <w:p w14:paraId="1DE74683" w14:textId="77777777" w:rsidR="00BB51DD" w:rsidRDefault="00BB51DD">
      <w:pPr>
        <w:jc w:val="both"/>
        <w:rPr>
          <w:b/>
          <w:sz w:val="24"/>
          <w:szCs w:val="24"/>
          <w:highlight w:val="white"/>
        </w:rPr>
      </w:pPr>
    </w:p>
    <w:p w14:paraId="4C88D3C6" w14:textId="77777777" w:rsidR="00BB51DD" w:rsidRDefault="00BB51DD">
      <w:pPr>
        <w:jc w:val="both"/>
        <w:rPr>
          <w:b/>
          <w:sz w:val="24"/>
          <w:szCs w:val="24"/>
          <w:highlight w:val="white"/>
        </w:rPr>
      </w:pPr>
    </w:p>
    <w:p w14:paraId="38313802" w14:textId="77777777" w:rsidR="00BB51DD" w:rsidRDefault="00BB51DD">
      <w:pPr>
        <w:jc w:val="both"/>
        <w:rPr>
          <w:b/>
          <w:sz w:val="24"/>
          <w:szCs w:val="24"/>
          <w:highlight w:val="white"/>
        </w:rPr>
      </w:pPr>
    </w:p>
    <w:p w14:paraId="533E7FD7" w14:textId="77777777" w:rsidR="00BB51DD" w:rsidRDefault="00BB51DD">
      <w:pPr>
        <w:jc w:val="both"/>
        <w:rPr>
          <w:b/>
          <w:sz w:val="24"/>
          <w:szCs w:val="24"/>
          <w:highlight w:val="white"/>
        </w:rPr>
      </w:pPr>
    </w:p>
    <w:p w14:paraId="1FBB3027" w14:textId="77777777" w:rsidR="00655A87" w:rsidRPr="00504D0E" w:rsidRDefault="00142C92">
      <w:pPr>
        <w:numPr>
          <w:ilvl w:val="0"/>
          <w:numId w:val="1"/>
        </w:numPr>
        <w:jc w:val="both"/>
        <w:rPr>
          <w:b/>
          <w:sz w:val="24"/>
          <w:szCs w:val="24"/>
        </w:rPr>
      </w:pPr>
      <w:r w:rsidRPr="00504D0E">
        <w:rPr>
          <w:b/>
          <w:sz w:val="24"/>
          <w:szCs w:val="24"/>
        </w:rPr>
        <w:t xml:space="preserve">CONCLUSIÓN </w:t>
      </w:r>
    </w:p>
    <w:p w14:paraId="6B3301DC" w14:textId="77777777" w:rsidR="00655A87" w:rsidRDefault="00142C92">
      <w:pPr>
        <w:spacing w:before="240" w:line="246" w:lineRule="auto"/>
        <w:jc w:val="both"/>
        <w:rPr>
          <w:sz w:val="24"/>
          <w:szCs w:val="24"/>
        </w:rPr>
      </w:pPr>
      <w:r>
        <w:rPr>
          <w:sz w:val="24"/>
          <w:szCs w:val="24"/>
        </w:rPr>
        <w:t xml:space="preserve">De conformidad con las consideraciones planteadas </w:t>
      </w:r>
      <w:r w:rsidR="001E5665">
        <w:rPr>
          <w:sz w:val="24"/>
          <w:szCs w:val="24"/>
        </w:rPr>
        <w:t xml:space="preserve">me permito </w:t>
      </w:r>
      <w:r>
        <w:rPr>
          <w:sz w:val="24"/>
          <w:szCs w:val="24"/>
        </w:rPr>
        <w:t xml:space="preserve">rendir </w:t>
      </w:r>
      <w:r>
        <w:rPr>
          <w:b/>
          <w:sz w:val="24"/>
          <w:szCs w:val="24"/>
        </w:rPr>
        <w:t>PONENCIA POSITIVA CON MODIFICACIONES</w:t>
      </w:r>
      <w:r>
        <w:rPr>
          <w:sz w:val="24"/>
          <w:szCs w:val="24"/>
        </w:rPr>
        <w:t xml:space="preserve"> al Proyecto de Acuerdo </w:t>
      </w:r>
      <w:r w:rsidR="00AB21C4">
        <w:rPr>
          <w:sz w:val="24"/>
          <w:szCs w:val="24"/>
        </w:rPr>
        <w:t>187</w:t>
      </w:r>
      <w:r w:rsidR="001C0A41">
        <w:rPr>
          <w:sz w:val="24"/>
          <w:szCs w:val="24"/>
        </w:rPr>
        <w:t xml:space="preserve"> de 2025 “</w:t>
      </w:r>
      <w:r w:rsidR="00BD677B" w:rsidRPr="008D580A">
        <w:rPr>
          <w:b/>
          <w:bCs/>
          <w:sz w:val="24"/>
          <w:szCs w:val="24"/>
        </w:rPr>
        <w:t xml:space="preserve">POR MEDIO DEL CUAL SE DECLARAN ACTIVIDADES DE INTERÉS CULTURAL LOS OFICIOS ARTESANALES DESARROLLADOS EN LOS “MERCADOS DE LAS PULGAS”, QUE SE REALIZAN EN BOGOTÁ Y SE </w:t>
      </w:r>
      <w:r w:rsidR="00BD677B" w:rsidRPr="008D580A">
        <w:rPr>
          <w:rStyle w:val="Textoennegrita"/>
          <w:sz w:val="24"/>
          <w:szCs w:val="24"/>
          <w:shd w:val="clear" w:color="auto" w:fill="FFFFFF"/>
        </w:rPr>
        <w:t>MODIFICA EL ACUERDO </w:t>
      </w:r>
      <w:hyperlink r:id="rId16" w:anchor="0" w:history="1">
        <w:r w:rsidR="00BD677B" w:rsidRPr="008D580A">
          <w:rPr>
            <w:rStyle w:val="Hipervnculo"/>
            <w:sz w:val="24"/>
            <w:szCs w:val="24"/>
            <w:shd w:val="clear" w:color="auto" w:fill="FFFFFF"/>
          </w:rPr>
          <w:t>154</w:t>
        </w:r>
      </w:hyperlink>
      <w:r w:rsidR="00BD677B" w:rsidRPr="008D580A">
        <w:rPr>
          <w:rStyle w:val="Textoennegrita"/>
          <w:sz w:val="24"/>
          <w:szCs w:val="24"/>
          <w:shd w:val="clear" w:color="auto" w:fill="FFFFFF"/>
        </w:rPr>
        <w:t> DE 2005</w:t>
      </w:r>
      <w:r w:rsidR="001C0A41">
        <w:rPr>
          <w:sz w:val="24"/>
          <w:szCs w:val="24"/>
        </w:rPr>
        <w:t>”</w:t>
      </w:r>
    </w:p>
    <w:p w14:paraId="1EDB4FE2" w14:textId="77777777" w:rsidR="00655A87" w:rsidRDefault="00655A87">
      <w:pPr>
        <w:ind w:left="720"/>
        <w:jc w:val="both"/>
        <w:rPr>
          <w:b/>
          <w:sz w:val="24"/>
          <w:szCs w:val="24"/>
          <w:highlight w:val="white"/>
        </w:rPr>
      </w:pPr>
    </w:p>
    <w:p w14:paraId="5E94476C" w14:textId="77777777" w:rsidR="001C0A41" w:rsidRDefault="001C0A41" w:rsidP="001560D1">
      <w:pPr>
        <w:jc w:val="both"/>
        <w:rPr>
          <w:sz w:val="24"/>
          <w:szCs w:val="24"/>
          <w:highlight w:val="white"/>
        </w:rPr>
      </w:pPr>
    </w:p>
    <w:p w14:paraId="7984EE85" w14:textId="77777777" w:rsidR="001560D1" w:rsidRPr="001560D1" w:rsidRDefault="001560D1" w:rsidP="001560D1">
      <w:pPr>
        <w:jc w:val="both"/>
        <w:rPr>
          <w:rFonts w:eastAsia="Calibri"/>
          <w:sz w:val="24"/>
          <w:szCs w:val="24"/>
          <w:highlight w:val="white"/>
        </w:rPr>
      </w:pPr>
      <w:r w:rsidRPr="001560D1">
        <w:rPr>
          <w:rFonts w:eastAsia="Calibri"/>
          <w:sz w:val="24"/>
          <w:szCs w:val="24"/>
          <w:highlight w:val="white"/>
        </w:rPr>
        <w:t xml:space="preserve">Cordialmente, </w:t>
      </w:r>
    </w:p>
    <w:p w14:paraId="7BBF60EB" w14:textId="77777777" w:rsidR="00655A87" w:rsidRDefault="00655A87">
      <w:pPr>
        <w:jc w:val="both"/>
        <w:rPr>
          <w:b/>
          <w:sz w:val="24"/>
          <w:szCs w:val="24"/>
          <w:highlight w:val="white"/>
        </w:rPr>
      </w:pPr>
    </w:p>
    <w:p w14:paraId="77F61A45" w14:textId="1CFC3270" w:rsidR="00D30BBD" w:rsidRPr="00A16E5E" w:rsidRDefault="00BB51DD">
      <w:pPr>
        <w:jc w:val="both"/>
        <w:rPr>
          <w:i/>
          <w:sz w:val="24"/>
          <w:szCs w:val="24"/>
          <w:highlight w:val="white"/>
        </w:rPr>
      </w:pPr>
      <w:r>
        <w:rPr>
          <w:i/>
          <w:noProof/>
          <w:sz w:val="24"/>
          <w:szCs w:val="24"/>
        </w:rPr>
        <w:t>ORIGINAL CON FIRMA</w:t>
      </w:r>
    </w:p>
    <w:p w14:paraId="375AAF7F" w14:textId="77777777" w:rsidR="00655A87" w:rsidRDefault="00142C92">
      <w:pPr>
        <w:jc w:val="both"/>
        <w:rPr>
          <w:b/>
          <w:sz w:val="24"/>
          <w:szCs w:val="24"/>
          <w:highlight w:val="white"/>
        </w:rPr>
      </w:pPr>
      <w:r>
        <w:rPr>
          <w:b/>
          <w:sz w:val="24"/>
          <w:szCs w:val="24"/>
          <w:highlight w:val="white"/>
        </w:rPr>
        <w:t xml:space="preserve">ANDRÉS GARCÍA VARGAS </w:t>
      </w:r>
    </w:p>
    <w:p w14:paraId="2D0B5A4E" w14:textId="77777777" w:rsidR="00655A87" w:rsidRDefault="00142C92">
      <w:pPr>
        <w:jc w:val="both"/>
        <w:rPr>
          <w:sz w:val="24"/>
          <w:szCs w:val="24"/>
          <w:highlight w:val="white"/>
        </w:rPr>
      </w:pPr>
      <w:r>
        <w:rPr>
          <w:sz w:val="24"/>
          <w:szCs w:val="24"/>
          <w:highlight w:val="white"/>
        </w:rPr>
        <w:t xml:space="preserve">Concejal de Bogotá </w:t>
      </w:r>
    </w:p>
    <w:p w14:paraId="27941A89" w14:textId="77777777" w:rsidR="00504D0E" w:rsidRDefault="00142C92" w:rsidP="001560D1">
      <w:pPr>
        <w:jc w:val="both"/>
        <w:rPr>
          <w:sz w:val="24"/>
          <w:szCs w:val="24"/>
        </w:rPr>
      </w:pPr>
      <w:r>
        <w:rPr>
          <w:sz w:val="24"/>
          <w:szCs w:val="24"/>
        </w:rPr>
        <w:t xml:space="preserve">Ponente </w:t>
      </w:r>
      <w:bookmarkStart w:id="2" w:name="_2nwbjrkas0ry" w:colFirst="0" w:colLast="0"/>
      <w:bookmarkEnd w:id="2"/>
    </w:p>
    <w:p w14:paraId="77CAB615" w14:textId="77777777" w:rsidR="0037458D" w:rsidRDefault="0037458D" w:rsidP="001560D1">
      <w:pPr>
        <w:jc w:val="both"/>
        <w:rPr>
          <w:sz w:val="24"/>
          <w:szCs w:val="24"/>
        </w:rPr>
      </w:pPr>
    </w:p>
    <w:p w14:paraId="36B84C4D" w14:textId="77777777" w:rsidR="0037458D" w:rsidRPr="001560D1" w:rsidRDefault="0037458D" w:rsidP="001560D1">
      <w:pPr>
        <w:jc w:val="both"/>
        <w:rPr>
          <w:sz w:val="24"/>
          <w:szCs w:val="24"/>
        </w:rPr>
      </w:pPr>
    </w:p>
    <w:p w14:paraId="5753E570" w14:textId="77777777" w:rsidR="00655A87" w:rsidRPr="0037458D" w:rsidRDefault="00142C92" w:rsidP="0037458D">
      <w:pPr>
        <w:spacing w:line="240" w:lineRule="auto"/>
        <w:jc w:val="center"/>
        <w:rPr>
          <w:b/>
          <w:sz w:val="24"/>
          <w:szCs w:val="24"/>
        </w:rPr>
      </w:pPr>
      <w:r w:rsidRPr="0037458D">
        <w:rPr>
          <w:b/>
          <w:sz w:val="24"/>
          <w:szCs w:val="24"/>
        </w:rPr>
        <w:t>ANEXO 1</w:t>
      </w:r>
    </w:p>
    <w:p w14:paraId="4895CDC2" w14:textId="77777777" w:rsidR="00655A87" w:rsidRPr="0037458D" w:rsidRDefault="00655A87" w:rsidP="0037458D">
      <w:pPr>
        <w:spacing w:line="240" w:lineRule="auto"/>
        <w:jc w:val="center"/>
        <w:rPr>
          <w:b/>
          <w:sz w:val="24"/>
          <w:szCs w:val="24"/>
        </w:rPr>
      </w:pPr>
    </w:p>
    <w:p w14:paraId="36035DAD" w14:textId="77777777" w:rsidR="00655A87" w:rsidRPr="0037458D" w:rsidRDefault="00142C92" w:rsidP="0037458D">
      <w:pPr>
        <w:spacing w:line="240" w:lineRule="auto"/>
        <w:jc w:val="center"/>
        <w:rPr>
          <w:b/>
          <w:sz w:val="24"/>
          <w:szCs w:val="24"/>
        </w:rPr>
      </w:pPr>
      <w:r w:rsidRPr="0037458D">
        <w:rPr>
          <w:b/>
          <w:sz w:val="24"/>
          <w:szCs w:val="24"/>
        </w:rPr>
        <w:t>PLIEGO DE MODIFICACIONES</w:t>
      </w:r>
    </w:p>
    <w:p w14:paraId="3A2D734A" w14:textId="77777777" w:rsidR="00655A87" w:rsidRPr="0037458D" w:rsidRDefault="00655A87" w:rsidP="0037458D">
      <w:pPr>
        <w:spacing w:line="240" w:lineRule="auto"/>
        <w:jc w:val="center"/>
        <w:rPr>
          <w:b/>
          <w:sz w:val="24"/>
          <w:szCs w:val="24"/>
        </w:rPr>
      </w:pPr>
    </w:p>
    <w:p w14:paraId="7CACB59F" w14:textId="77777777" w:rsidR="00655A87" w:rsidRPr="0037458D" w:rsidRDefault="00655A87" w:rsidP="0037458D">
      <w:pPr>
        <w:spacing w:line="240" w:lineRule="auto"/>
        <w:jc w:val="center"/>
        <w:rPr>
          <w:sz w:val="24"/>
          <w:szCs w:val="24"/>
        </w:rPr>
      </w:pPr>
    </w:p>
    <w:p w14:paraId="08C08981" w14:textId="77777777" w:rsidR="00655A87" w:rsidRPr="0037458D" w:rsidRDefault="00142C92" w:rsidP="0037458D">
      <w:pPr>
        <w:spacing w:line="240" w:lineRule="auto"/>
        <w:jc w:val="center"/>
        <w:rPr>
          <w:sz w:val="24"/>
          <w:szCs w:val="24"/>
        </w:rPr>
      </w:pPr>
      <w:r w:rsidRPr="0037458D">
        <w:rPr>
          <w:b/>
          <w:sz w:val="24"/>
          <w:szCs w:val="24"/>
        </w:rPr>
        <w:t xml:space="preserve">PROYECTO DE ACUERDO </w:t>
      </w:r>
      <w:r w:rsidR="001E5665">
        <w:rPr>
          <w:b/>
          <w:sz w:val="24"/>
          <w:szCs w:val="24"/>
        </w:rPr>
        <w:t>187</w:t>
      </w:r>
      <w:r w:rsidR="001B643C" w:rsidRPr="0037458D">
        <w:rPr>
          <w:b/>
          <w:sz w:val="24"/>
          <w:szCs w:val="24"/>
        </w:rPr>
        <w:t xml:space="preserve"> de 2025</w:t>
      </w:r>
    </w:p>
    <w:p w14:paraId="5D67CD56" w14:textId="77777777" w:rsidR="00655A87" w:rsidRPr="0037458D" w:rsidRDefault="00655A87" w:rsidP="0037458D">
      <w:pPr>
        <w:spacing w:line="240" w:lineRule="auto"/>
        <w:jc w:val="center"/>
        <w:rPr>
          <w:b/>
          <w:sz w:val="24"/>
          <w:szCs w:val="24"/>
        </w:rPr>
      </w:pPr>
    </w:p>
    <w:p w14:paraId="723D5446" w14:textId="77777777" w:rsidR="001E5665" w:rsidRPr="001B643C" w:rsidRDefault="001E5665" w:rsidP="001E5665">
      <w:pPr>
        <w:spacing w:after="160"/>
        <w:jc w:val="center"/>
        <w:rPr>
          <w:rFonts w:eastAsia="Times New Roman"/>
        </w:rPr>
      </w:pPr>
      <w:r w:rsidRPr="006949D0">
        <w:rPr>
          <w:b/>
          <w:bCs/>
        </w:rPr>
        <w:t xml:space="preserve">POR MEDIO DEL CUAL SE DECLARAN ACTIVIDADES DE INTERÉS CULTURAL LOS OFICIOS ARTESANALES DESARROLLADOS EN LOS “MERCADOS DE LAS PULGAS”, QUE SE REALIZAN EN BOGOTÁ Y SE </w:t>
      </w:r>
      <w:r w:rsidRPr="006949D0">
        <w:rPr>
          <w:rStyle w:val="Textoennegrita"/>
          <w:shd w:val="clear" w:color="auto" w:fill="FFFFFF"/>
        </w:rPr>
        <w:t>MODIFICA EL ACUERDO </w:t>
      </w:r>
      <w:hyperlink r:id="rId17" w:anchor="0" w:history="1">
        <w:r w:rsidRPr="006949D0">
          <w:rPr>
            <w:rStyle w:val="Hipervnculo"/>
            <w:b/>
            <w:shd w:val="clear" w:color="auto" w:fill="FFFFFF"/>
          </w:rPr>
          <w:t>154</w:t>
        </w:r>
      </w:hyperlink>
      <w:r w:rsidRPr="006949D0">
        <w:rPr>
          <w:rStyle w:val="Textoennegrita"/>
          <w:shd w:val="clear" w:color="auto" w:fill="FFFFFF"/>
        </w:rPr>
        <w:t> DE 2005</w:t>
      </w:r>
    </w:p>
    <w:p w14:paraId="35D7012F" w14:textId="77777777" w:rsidR="0037458D" w:rsidRDefault="0037458D" w:rsidP="001E5665">
      <w:pPr>
        <w:spacing w:after="160"/>
        <w:jc w:val="center"/>
        <w:rPr>
          <w:rFonts w:eastAsia="Times New Roman"/>
          <w:b/>
          <w:sz w:val="24"/>
          <w:szCs w:val="24"/>
        </w:rPr>
      </w:pPr>
    </w:p>
    <w:p w14:paraId="14553661" w14:textId="77777777" w:rsidR="0037458D" w:rsidRPr="0037458D" w:rsidRDefault="0037458D" w:rsidP="0037458D">
      <w:pPr>
        <w:spacing w:after="160"/>
        <w:jc w:val="center"/>
        <w:rPr>
          <w:rFonts w:eastAsia="Times New Roman"/>
          <w:b/>
          <w:sz w:val="24"/>
          <w:szCs w:val="24"/>
        </w:rPr>
      </w:pPr>
      <w:r w:rsidRPr="0037458D">
        <w:rPr>
          <w:rFonts w:eastAsia="Times New Roman"/>
          <w:b/>
          <w:sz w:val="24"/>
          <w:szCs w:val="24"/>
        </w:rPr>
        <w:t>EL CONCEJO DE BOGOTÁ D.C.</w:t>
      </w:r>
    </w:p>
    <w:p w14:paraId="2413D399" w14:textId="77777777" w:rsidR="001E5665" w:rsidRPr="006949D0" w:rsidRDefault="001E5665" w:rsidP="001E5665">
      <w:pPr>
        <w:shd w:val="clear" w:color="auto" w:fill="FFFFFF"/>
        <w:jc w:val="center"/>
      </w:pPr>
      <w:r w:rsidRPr="006949D0">
        <w:rPr>
          <w:b/>
          <w:bCs/>
          <w:i/>
          <w:iCs/>
        </w:rPr>
        <w:t> </w:t>
      </w:r>
      <w:r w:rsidRPr="006949D0">
        <w:rPr>
          <w:b/>
          <w:bCs/>
        </w:rPr>
        <w:t xml:space="preserve">En uso de sus atribuciones constitucionales y legales, en </w:t>
      </w:r>
      <w:proofErr w:type="gramStart"/>
      <w:r w:rsidRPr="006949D0">
        <w:rPr>
          <w:b/>
          <w:bCs/>
        </w:rPr>
        <w:t>especial  las</w:t>
      </w:r>
      <w:proofErr w:type="gramEnd"/>
      <w:r w:rsidRPr="006949D0">
        <w:rPr>
          <w:b/>
          <w:bCs/>
        </w:rPr>
        <w:t xml:space="preserve"> conferidas por los artículos 322 y 323 de la Constitución Política y los numerales 1, 13 y 25 del Artículo 12 del Decreto - Ley 1421 de 1993,</w:t>
      </w:r>
    </w:p>
    <w:p w14:paraId="27A95C71" w14:textId="77777777" w:rsidR="001E5665" w:rsidRPr="006949D0" w:rsidRDefault="001E5665" w:rsidP="001E5665">
      <w:pPr>
        <w:pStyle w:val="Sinespaciado"/>
        <w:spacing w:line="276" w:lineRule="auto"/>
        <w:jc w:val="both"/>
        <w:rPr>
          <w:rFonts w:ascii="Arial" w:hAnsi="Arial" w:cs="Arial"/>
          <w:b/>
          <w:lang w:val="es-MX"/>
        </w:rPr>
      </w:pPr>
    </w:p>
    <w:p w14:paraId="274C15F2" w14:textId="77777777" w:rsidR="0037458D" w:rsidRPr="0037458D" w:rsidRDefault="0037458D" w:rsidP="0037458D">
      <w:pPr>
        <w:spacing w:line="240" w:lineRule="auto"/>
        <w:jc w:val="center"/>
        <w:rPr>
          <w:rFonts w:eastAsia="Times New Roman"/>
          <w:b/>
          <w:sz w:val="24"/>
          <w:szCs w:val="24"/>
        </w:rPr>
      </w:pPr>
      <w:r w:rsidRPr="0037458D">
        <w:rPr>
          <w:rFonts w:eastAsia="Times New Roman"/>
          <w:b/>
          <w:sz w:val="24"/>
          <w:szCs w:val="24"/>
        </w:rPr>
        <w:t>ACUERDA:</w:t>
      </w:r>
    </w:p>
    <w:p w14:paraId="2CF2B5EA" w14:textId="77777777" w:rsidR="0037458D" w:rsidRPr="0037458D" w:rsidRDefault="0037458D" w:rsidP="001E5665">
      <w:pPr>
        <w:spacing w:line="240" w:lineRule="auto"/>
        <w:jc w:val="both"/>
        <w:rPr>
          <w:rFonts w:eastAsia="Times New Roman"/>
          <w:b/>
          <w:sz w:val="24"/>
          <w:szCs w:val="24"/>
        </w:rPr>
      </w:pPr>
    </w:p>
    <w:p w14:paraId="7639930B" w14:textId="77777777" w:rsidR="001E5665" w:rsidRPr="006949D0" w:rsidRDefault="001E5665" w:rsidP="001E5665">
      <w:pPr>
        <w:jc w:val="both"/>
        <w:rPr>
          <w:shd w:val="clear" w:color="auto" w:fill="FFFFFF"/>
        </w:rPr>
      </w:pPr>
      <w:r w:rsidRPr="006949D0">
        <w:rPr>
          <w:b/>
        </w:rPr>
        <w:t xml:space="preserve">ARTÍCULO </w:t>
      </w:r>
      <w:r>
        <w:rPr>
          <w:b/>
        </w:rPr>
        <w:t>PRIMERO</w:t>
      </w:r>
      <w:r w:rsidRPr="006949D0">
        <w:rPr>
          <w:b/>
        </w:rPr>
        <w:t>.</w:t>
      </w:r>
      <w:r w:rsidRPr="006949D0">
        <w:t xml:space="preserve"> Modifíquese el artículo primero del </w:t>
      </w:r>
      <w:r w:rsidRPr="006949D0">
        <w:rPr>
          <w:color w:val="333333"/>
          <w:shd w:val="clear" w:color="auto" w:fill="FFFFFF"/>
        </w:rPr>
        <w:t>Acuerdo 154 de 2005</w:t>
      </w:r>
      <w:r w:rsidRPr="006949D0">
        <w:rPr>
          <w:shd w:val="clear" w:color="auto" w:fill="FFFFFF"/>
        </w:rPr>
        <w:t xml:space="preserve">, el cual quedara así: </w:t>
      </w:r>
    </w:p>
    <w:p w14:paraId="19CB0050" w14:textId="77777777" w:rsidR="001E5665" w:rsidRPr="006949D0" w:rsidRDefault="001E5665" w:rsidP="001E5665">
      <w:pPr>
        <w:jc w:val="both"/>
        <w:rPr>
          <w:shd w:val="clear" w:color="auto" w:fill="FFFFFF"/>
        </w:rPr>
      </w:pPr>
    </w:p>
    <w:p w14:paraId="1BD7C585" w14:textId="77777777" w:rsidR="001E5665" w:rsidRPr="006949D0" w:rsidRDefault="001E5665" w:rsidP="001E5665">
      <w:pPr>
        <w:ind w:left="708"/>
        <w:jc w:val="both"/>
        <w:rPr>
          <w:i/>
          <w:shd w:val="clear" w:color="auto" w:fill="FFFFFF"/>
        </w:rPr>
      </w:pPr>
      <w:r w:rsidRPr="006949D0">
        <w:rPr>
          <w:b/>
          <w:bCs/>
          <w:i/>
          <w:color w:val="333333"/>
          <w:shd w:val="clear" w:color="auto" w:fill="FFFFFF"/>
        </w:rPr>
        <w:t>“</w:t>
      </w:r>
      <w:r w:rsidRPr="006949D0">
        <w:rPr>
          <w:b/>
          <w:bCs/>
          <w:i/>
          <w:shd w:val="clear" w:color="auto" w:fill="FFFFFF"/>
        </w:rPr>
        <w:t>ARTÍCULO </w:t>
      </w:r>
      <w:r w:rsidRPr="006949D0">
        <w:rPr>
          <w:b/>
          <w:bCs/>
          <w:i/>
        </w:rPr>
        <w:t> </w:t>
      </w:r>
      <w:r w:rsidRPr="006949D0">
        <w:rPr>
          <w:b/>
          <w:bCs/>
          <w:i/>
          <w:shd w:val="clear" w:color="auto" w:fill="FFFFFF"/>
        </w:rPr>
        <w:t>PRIMERO:</w:t>
      </w:r>
      <w:r w:rsidRPr="006949D0">
        <w:rPr>
          <w:i/>
          <w:shd w:val="clear" w:color="auto" w:fill="FFFFFF"/>
        </w:rPr>
        <w:t>  </w:t>
      </w:r>
      <w:hyperlink r:id="rId18" w:anchor="1" w:history="1">
        <w:r w:rsidRPr="006949D0">
          <w:rPr>
            <w:rStyle w:val="Hipervnculo"/>
            <w:i/>
            <w:shd w:val="clear" w:color="auto" w:fill="FFFFFF"/>
          </w:rPr>
          <w:t>Adicionado por el art. 1, Acuerdo Distrital 544 de 2013</w:t>
        </w:r>
      </w:hyperlink>
      <w:r w:rsidRPr="006949D0">
        <w:rPr>
          <w:i/>
          <w:color w:val="333333"/>
          <w:shd w:val="clear" w:color="auto" w:fill="FFFFFF"/>
        </w:rPr>
        <w:t xml:space="preserve">. </w:t>
      </w:r>
      <w:r w:rsidRPr="006949D0">
        <w:rPr>
          <w:i/>
          <w:shd w:val="clear" w:color="auto" w:fill="FFFFFF"/>
        </w:rPr>
        <w:t>Declárese de interés cultural la actividad que realizan los "mercados de las pulgas", Asociación Mercados San alejo y Asociación de Expositores Toldos de San Pelayo, Asociación de Artesanos Lourdes Chapinero - ASOLOURDES y Pasaje Cultural Lourdes en la ciudad de Bogotá”</w:t>
      </w:r>
    </w:p>
    <w:p w14:paraId="3FC14B98" w14:textId="77777777" w:rsidR="001E5665" w:rsidRDefault="001E5665" w:rsidP="001E5665">
      <w:pPr>
        <w:spacing w:line="240" w:lineRule="auto"/>
        <w:rPr>
          <w:b/>
          <w:sz w:val="24"/>
          <w:szCs w:val="24"/>
          <w:lang w:val="es-CO"/>
        </w:rPr>
      </w:pPr>
    </w:p>
    <w:p w14:paraId="757DDC9C" w14:textId="77777777" w:rsidR="001E5665" w:rsidRPr="006949D0" w:rsidRDefault="001E5665" w:rsidP="001E5665">
      <w:pPr>
        <w:jc w:val="both"/>
      </w:pPr>
      <w:r w:rsidRPr="006949D0">
        <w:rPr>
          <w:b/>
        </w:rPr>
        <w:t xml:space="preserve">ARTÍCULO </w:t>
      </w:r>
      <w:r>
        <w:rPr>
          <w:b/>
        </w:rPr>
        <w:t>SEGUNDO</w:t>
      </w:r>
      <w:r w:rsidRPr="006949D0">
        <w:rPr>
          <w:b/>
        </w:rPr>
        <w:t>.</w:t>
      </w:r>
      <w:r w:rsidRPr="006949D0">
        <w:t xml:space="preserve"> El presente </w:t>
      </w:r>
      <w:r w:rsidRPr="001E5665">
        <w:rPr>
          <w:color w:val="FF0000"/>
        </w:rPr>
        <w:t>A</w:t>
      </w:r>
      <w:r w:rsidRPr="006949D0">
        <w:t>cuerdo rige a partir de la fecha de su publicación.</w:t>
      </w:r>
    </w:p>
    <w:p w14:paraId="78853711" w14:textId="77777777" w:rsidR="001E5665" w:rsidRPr="00AB21C4" w:rsidRDefault="001E5665" w:rsidP="001E5665">
      <w:pPr>
        <w:spacing w:line="240" w:lineRule="auto"/>
        <w:rPr>
          <w:b/>
          <w:sz w:val="24"/>
          <w:szCs w:val="24"/>
          <w:lang w:val="es-CO"/>
        </w:rPr>
      </w:pPr>
    </w:p>
    <w:sectPr w:rsidR="001E5665" w:rsidRPr="00AB21C4">
      <w:headerReference w:type="default" r:id="rId1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93205" w14:textId="77777777" w:rsidR="00DA720E" w:rsidRDefault="00DA720E" w:rsidP="00D162B3">
      <w:pPr>
        <w:spacing w:line="240" w:lineRule="auto"/>
      </w:pPr>
      <w:r>
        <w:separator/>
      </w:r>
    </w:p>
  </w:endnote>
  <w:endnote w:type="continuationSeparator" w:id="0">
    <w:p w14:paraId="2787561C" w14:textId="77777777" w:rsidR="00DA720E" w:rsidRDefault="00DA720E" w:rsidP="00D162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3ED8F" w14:textId="77777777" w:rsidR="00DA720E" w:rsidRDefault="00DA720E" w:rsidP="00D162B3">
      <w:pPr>
        <w:spacing w:line="240" w:lineRule="auto"/>
      </w:pPr>
      <w:r>
        <w:separator/>
      </w:r>
    </w:p>
  </w:footnote>
  <w:footnote w:type="continuationSeparator" w:id="0">
    <w:p w14:paraId="09AFA113" w14:textId="77777777" w:rsidR="00DA720E" w:rsidRDefault="00DA720E" w:rsidP="00D162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411"/>
      <w:gridCol w:w="4326"/>
      <w:gridCol w:w="2282"/>
    </w:tblGrid>
    <w:tr w:rsidR="00D07AEB" w14:paraId="091C1902" w14:textId="77777777" w:rsidTr="0037458D">
      <w:trPr>
        <w:trHeight w:val="454"/>
      </w:trPr>
      <w:tc>
        <w:tcPr>
          <w:tcW w:w="1337" w:type="pct"/>
          <w:vMerge w:val="restart"/>
          <w:tcBorders>
            <w:top w:val="single" w:sz="4" w:space="0" w:color="auto"/>
            <w:left w:val="single" w:sz="4" w:space="0" w:color="auto"/>
            <w:right w:val="single" w:sz="4" w:space="0" w:color="auto"/>
          </w:tcBorders>
          <w:vAlign w:val="center"/>
        </w:tcPr>
        <w:p w14:paraId="23EDCAA4" w14:textId="77777777" w:rsidR="00D07AEB" w:rsidRPr="00920985" w:rsidRDefault="00D07AEB" w:rsidP="00D162B3">
          <w:pPr>
            <w:jc w:val="center"/>
            <w:rPr>
              <w:sz w:val="16"/>
              <w:szCs w:val="16"/>
            </w:rPr>
          </w:pPr>
          <w:r w:rsidRPr="00D4338D">
            <w:rPr>
              <w:noProof/>
              <w:lang w:val="es-CO"/>
            </w:rPr>
            <w:drawing>
              <wp:anchor distT="0" distB="0" distL="114300" distR="114300" simplePos="0" relativeHeight="251659264" behindDoc="1" locked="0" layoutInCell="1" allowOverlap="1" wp14:anchorId="177CE45F" wp14:editId="2D51BC92">
                <wp:simplePos x="0" y="0"/>
                <wp:positionH relativeFrom="column">
                  <wp:posOffset>419100</wp:posOffset>
                </wp:positionH>
                <wp:positionV relativeFrom="paragraph">
                  <wp:posOffset>-24130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7483CCA4" w14:textId="77777777" w:rsidR="00D07AEB" w:rsidRPr="007E0E2F" w:rsidRDefault="00D07AEB" w:rsidP="00D162B3">
          <w:pPr>
            <w:jc w:val="center"/>
            <w:rPr>
              <w:sz w:val="18"/>
              <w:szCs w:val="18"/>
            </w:rPr>
          </w:pPr>
          <w:r w:rsidRPr="007E0E2F">
            <w:rPr>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7F4EB253" w14:textId="77777777" w:rsidR="00D07AEB" w:rsidRPr="00EA3A02" w:rsidRDefault="00D07AEB" w:rsidP="00D162B3">
          <w:pPr>
            <w:rPr>
              <w:sz w:val="16"/>
              <w:szCs w:val="16"/>
            </w:rPr>
          </w:pPr>
          <w:r w:rsidRPr="00EA3A02">
            <w:rPr>
              <w:sz w:val="16"/>
              <w:szCs w:val="16"/>
            </w:rPr>
            <w:t>C</w:t>
          </w:r>
          <w:r>
            <w:rPr>
              <w:sz w:val="16"/>
              <w:szCs w:val="16"/>
            </w:rPr>
            <w:t>ÓDIGO</w:t>
          </w:r>
          <w:r w:rsidRPr="00EA3A02">
            <w:rPr>
              <w:color w:val="3366FF"/>
              <w:sz w:val="16"/>
              <w:szCs w:val="16"/>
            </w:rPr>
            <w:t xml:space="preserve">: </w:t>
          </w:r>
          <w:r w:rsidRPr="00920985">
            <w:rPr>
              <w:sz w:val="16"/>
              <w:szCs w:val="16"/>
            </w:rPr>
            <w:t>GN</w:t>
          </w:r>
          <w:r>
            <w:rPr>
              <w:sz w:val="16"/>
              <w:szCs w:val="16"/>
            </w:rPr>
            <w:t>V-FO-003</w:t>
          </w:r>
        </w:p>
      </w:tc>
    </w:tr>
    <w:tr w:rsidR="00D07AEB" w14:paraId="6BBD9BA0" w14:textId="77777777" w:rsidTr="0037458D">
      <w:trPr>
        <w:trHeight w:val="454"/>
      </w:trPr>
      <w:tc>
        <w:tcPr>
          <w:tcW w:w="1337" w:type="pct"/>
          <w:vMerge/>
          <w:tcBorders>
            <w:left w:val="single" w:sz="4" w:space="0" w:color="auto"/>
            <w:right w:val="single" w:sz="4" w:space="0" w:color="auto"/>
          </w:tcBorders>
          <w:vAlign w:val="center"/>
        </w:tcPr>
        <w:p w14:paraId="15F82923" w14:textId="77777777" w:rsidR="00D07AEB" w:rsidRDefault="00D07AEB" w:rsidP="00D162B3">
          <w:pPr>
            <w:rPr>
              <w:sz w:val="16"/>
              <w:szCs w:val="16"/>
            </w:rPr>
          </w:pPr>
        </w:p>
      </w:tc>
      <w:tc>
        <w:tcPr>
          <w:tcW w:w="2398" w:type="pct"/>
          <w:vMerge w:val="restart"/>
          <w:tcBorders>
            <w:top w:val="single" w:sz="4" w:space="0" w:color="auto"/>
            <w:left w:val="nil"/>
            <w:right w:val="single" w:sz="4" w:space="0" w:color="auto"/>
          </w:tcBorders>
          <w:vAlign w:val="center"/>
        </w:tcPr>
        <w:p w14:paraId="6C4EDB29" w14:textId="77777777" w:rsidR="00D07AEB" w:rsidRPr="002D294D" w:rsidRDefault="00D07AEB" w:rsidP="00D162B3">
          <w:pPr>
            <w:jc w:val="center"/>
            <w:rPr>
              <w:sz w:val="20"/>
            </w:rPr>
          </w:pPr>
          <w:r w:rsidRPr="002D294D">
            <w:rPr>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283A9D9F" w14:textId="77777777" w:rsidR="00D07AEB" w:rsidRPr="00EA3A02" w:rsidRDefault="00D07AEB" w:rsidP="00D162B3">
          <w:pPr>
            <w:rPr>
              <w:sz w:val="16"/>
              <w:szCs w:val="16"/>
            </w:rPr>
          </w:pPr>
          <w:r>
            <w:rPr>
              <w:sz w:val="16"/>
              <w:szCs w:val="16"/>
            </w:rPr>
            <w:t>VERSIÓN:    01</w:t>
          </w:r>
        </w:p>
      </w:tc>
    </w:tr>
    <w:tr w:rsidR="00D07AEB" w14:paraId="054C4F5F" w14:textId="77777777" w:rsidTr="0037458D">
      <w:trPr>
        <w:trHeight w:val="454"/>
      </w:trPr>
      <w:tc>
        <w:tcPr>
          <w:tcW w:w="1337" w:type="pct"/>
          <w:vMerge/>
          <w:tcBorders>
            <w:left w:val="single" w:sz="4" w:space="0" w:color="auto"/>
            <w:bottom w:val="single" w:sz="4" w:space="0" w:color="auto"/>
            <w:right w:val="single" w:sz="4" w:space="0" w:color="auto"/>
          </w:tcBorders>
          <w:vAlign w:val="center"/>
        </w:tcPr>
        <w:p w14:paraId="6408322C" w14:textId="77777777" w:rsidR="00D07AEB" w:rsidRDefault="00D07AEB" w:rsidP="00D162B3">
          <w:pPr>
            <w:rPr>
              <w:sz w:val="16"/>
              <w:szCs w:val="16"/>
            </w:rPr>
          </w:pPr>
        </w:p>
      </w:tc>
      <w:tc>
        <w:tcPr>
          <w:tcW w:w="2398" w:type="pct"/>
          <w:vMerge/>
          <w:tcBorders>
            <w:left w:val="nil"/>
            <w:bottom w:val="single" w:sz="4" w:space="0" w:color="auto"/>
            <w:right w:val="single" w:sz="4" w:space="0" w:color="auto"/>
          </w:tcBorders>
          <w:vAlign w:val="center"/>
        </w:tcPr>
        <w:p w14:paraId="2979B54D" w14:textId="77777777" w:rsidR="00D07AEB" w:rsidRDefault="00D07AEB" w:rsidP="00D162B3">
          <w:pPr>
            <w:jc w:val="center"/>
            <w:rPr>
              <w:sz w:val="18"/>
              <w:szCs w:val="18"/>
            </w:rPr>
          </w:pPr>
        </w:p>
      </w:tc>
      <w:tc>
        <w:tcPr>
          <w:tcW w:w="1265" w:type="pct"/>
          <w:tcBorders>
            <w:top w:val="single" w:sz="4" w:space="0" w:color="auto"/>
            <w:left w:val="nil"/>
            <w:bottom w:val="single" w:sz="4" w:space="0" w:color="auto"/>
            <w:right w:val="single" w:sz="4" w:space="0" w:color="000000"/>
          </w:tcBorders>
          <w:vAlign w:val="center"/>
        </w:tcPr>
        <w:p w14:paraId="3D2D135B" w14:textId="77777777" w:rsidR="00D07AEB" w:rsidRDefault="00D07AEB" w:rsidP="00D162B3">
          <w:pPr>
            <w:rPr>
              <w:sz w:val="16"/>
              <w:szCs w:val="16"/>
            </w:rPr>
          </w:pPr>
          <w:r w:rsidRPr="00EA3A02">
            <w:rPr>
              <w:sz w:val="16"/>
              <w:szCs w:val="16"/>
            </w:rPr>
            <w:t>F</w:t>
          </w:r>
          <w:r>
            <w:rPr>
              <w:sz w:val="16"/>
              <w:szCs w:val="16"/>
            </w:rPr>
            <w:t>ECHA: 14-Nov-2019</w:t>
          </w:r>
        </w:p>
      </w:tc>
    </w:tr>
  </w:tbl>
  <w:p w14:paraId="5B8DA3A9" w14:textId="77777777" w:rsidR="00D07AEB" w:rsidRDefault="00D07AE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B1B"/>
    <w:multiLevelType w:val="hybridMultilevel"/>
    <w:tmpl w:val="A51E190E"/>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1" w15:restartNumberingAfterBreak="0">
    <w:nsid w:val="031C0795"/>
    <w:multiLevelType w:val="multilevel"/>
    <w:tmpl w:val="2F1CA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014F89"/>
    <w:multiLevelType w:val="multilevel"/>
    <w:tmpl w:val="F0046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575B15"/>
    <w:multiLevelType w:val="multilevel"/>
    <w:tmpl w:val="FB4C41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BAC5571"/>
    <w:multiLevelType w:val="hybridMultilevel"/>
    <w:tmpl w:val="B63CCBC4"/>
    <w:lvl w:ilvl="0" w:tplc="9834885A">
      <w:start w:val="1"/>
      <w:numFmt w:val="decimal"/>
      <w:lvlText w:val="%1."/>
      <w:lvlJc w:val="left"/>
      <w:pPr>
        <w:ind w:left="720" w:hanging="360"/>
      </w:pPr>
      <w:rPr>
        <w:rFonts w:asciiTheme="minorHAnsi" w:hAnsiTheme="minorHAnsi"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C1E6067"/>
    <w:multiLevelType w:val="multilevel"/>
    <w:tmpl w:val="36328AA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6276862"/>
    <w:multiLevelType w:val="multilevel"/>
    <w:tmpl w:val="78ACD0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2F713510"/>
    <w:multiLevelType w:val="multilevel"/>
    <w:tmpl w:val="36328AA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610E74"/>
    <w:multiLevelType w:val="multilevel"/>
    <w:tmpl w:val="3B52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B47282"/>
    <w:multiLevelType w:val="multilevel"/>
    <w:tmpl w:val="5E16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B266F1"/>
    <w:multiLevelType w:val="multilevel"/>
    <w:tmpl w:val="05F2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411F8A"/>
    <w:multiLevelType w:val="multilevel"/>
    <w:tmpl w:val="6AE44A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7B6568E"/>
    <w:multiLevelType w:val="multilevel"/>
    <w:tmpl w:val="8C9EFA64"/>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47F678EA"/>
    <w:multiLevelType w:val="multilevel"/>
    <w:tmpl w:val="E006E61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490215D6"/>
    <w:multiLevelType w:val="multilevel"/>
    <w:tmpl w:val="F3C68E1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15:restartNumberingAfterBreak="0">
    <w:nsid w:val="4AFD2041"/>
    <w:multiLevelType w:val="multilevel"/>
    <w:tmpl w:val="FB4C41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627E4020"/>
    <w:multiLevelType w:val="multilevel"/>
    <w:tmpl w:val="B9A8F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B211AE1"/>
    <w:multiLevelType w:val="hybridMultilevel"/>
    <w:tmpl w:val="C42C60E6"/>
    <w:lvl w:ilvl="0" w:tplc="0C0A0017">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6D693267"/>
    <w:multiLevelType w:val="hybridMultilevel"/>
    <w:tmpl w:val="7CD2ED36"/>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6DBE4F2A"/>
    <w:multiLevelType w:val="multilevel"/>
    <w:tmpl w:val="A40CF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2805FE"/>
    <w:multiLevelType w:val="multilevel"/>
    <w:tmpl w:val="1D96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E45F8B"/>
    <w:multiLevelType w:val="multilevel"/>
    <w:tmpl w:val="FB4C41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13"/>
  </w:num>
  <w:num w:numId="3">
    <w:abstractNumId w:val="1"/>
  </w:num>
  <w:num w:numId="4">
    <w:abstractNumId w:val="6"/>
  </w:num>
  <w:num w:numId="5">
    <w:abstractNumId w:val="3"/>
  </w:num>
  <w:num w:numId="6">
    <w:abstractNumId w:val="12"/>
  </w:num>
  <w:num w:numId="7">
    <w:abstractNumId w:val="11"/>
  </w:num>
  <w:num w:numId="8">
    <w:abstractNumId w:val="21"/>
  </w:num>
  <w:num w:numId="9">
    <w:abstractNumId w:val="15"/>
  </w:num>
  <w:num w:numId="10">
    <w:abstractNumId w:val="7"/>
  </w:num>
  <w:num w:numId="11">
    <w:abstractNumId w:val="9"/>
  </w:num>
  <w:num w:numId="12">
    <w:abstractNumId w:val="20"/>
  </w:num>
  <w:num w:numId="13">
    <w:abstractNumId w:val="0"/>
  </w:num>
  <w:num w:numId="14">
    <w:abstractNumId w:val="14"/>
  </w:num>
  <w:num w:numId="15">
    <w:abstractNumId w:val="16"/>
  </w:num>
  <w:num w:numId="16">
    <w:abstractNumId w:val="2"/>
  </w:num>
  <w:num w:numId="17">
    <w:abstractNumId w:val="18"/>
  </w:num>
  <w:num w:numId="18">
    <w:abstractNumId w:val="17"/>
  </w:num>
  <w:num w:numId="19">
    <w:abstractNumId w:val="4"/>
  </w:num>
  <w:num w:numId="20">
    <w:abstractNumId w:val="8"/>
  </w:num>
  <w:num w:numId="21">
    <w:abstractNumId w:val="1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87"/>
    <w:rsid w:val="000037A0"/>
    <w:rsid w:val="000148B7"/>
    <w:rsid w:val="0004177C"/>
    <w:rsid w:val="00042D84"/>
    <w:rsid w:val="000442A3"/>
    <w:rsid w:val="00044BB0"/>
    <w:rsid w:val="00046348"/>
    <w:rsid w:val="00053AB2"/>
    <w:rsid w:val="00057A10"/>
    <w:rsid w:val="00082D23"/>
    <w:rsid w:val="000A07BC"/>
    <w:rsid w:val="000A7A48"/>
    <w:rsid w:val="000B0041"/>
    <w:rsid w:val="000D4F72"/>
    <w:rsid w:val="000E13BB"/>
    <w:rsid w:val="000E3E39"/>
    <w:rsid w:val="000E4FE3"/>
    <w:rsid w:val="00112BC7"/>
    <w:rsid w:val="00122DF0"/>
    <w:rsid w:val="00140E35"/>
    <w:rsid w:val="00142C92"/>
    <w:rsid w:val="00145444"/>
    <w:rsid w:val="00153E92"/>
    <w:rsid w:val="001560D1"/>
    <w:rsid w:val="00171209"/>
    <w:rsid w:val="00176605"/>
    <w:rsid w:val="00184E21"/>
    <w:rsid w:val="001A1F09"/>
    <w:rsid w:val="001A2151"/>
    <w:rsid w:val="001B643C"/>
    <w:rsid w:val="001C0A41"/>
    <w:rsid w:val="001C79B3"/>
    <w:rsid w:val="001D1231"/>
    <w:rsid w:val="001D5C70"/>
    <w:rsid w:val="001E3341"/>
    <w:rsid w:val="001E5665"/>
    <w:rsid w:val="001F099E"/>
    <w:rsid w:val="001F4FF8"/>
    <w:rsid w:val="001F5810"/>
    <w:rsid w:val="001F7693"/>
    <w:rsid w:val="00205C89"/>
    <w:rsid w:val="002154E6"/>
    <w:rsid w:val="00215DDD"/>
    <w:rsid w:val="00237723"/>
    <w:rsid w:val="002566DB"/>
    <w:rsid w:val="00266EC5"/>
    <w:rsid w:val="00276A75"/>
    <w:rsid w:val="00281F97"/>
    <w:rsid w:val="002B4843"/>
    <w:rsid w:val="002D757E"/>
    <w:rsid w:val="002E07EE"/>
    <w:rsid w:val="002F65C7"/>
    <w:rsid w:val="00322273"/>
    <w:rsid w:val="003233F6"/>
    <w:rsid w:val="0032343B"/>
    <w:rsid w:val="00327E7B"/>
    <w:rsid w:val="00345813"/>
    <w:rsid w:val="00351EF9"/>
    <w:rsid w:val="00354F14"/>
    <w:rsid w:val="00356AAB"/>
    <w:rsid w:val="00367D6C"/>
    <w:rsid w:val="00370018"/>
    <w:rsid w:val="0037458D"/>
    <w:rsid w:val="00375D5A"/>
    <w:rsid w:val="0038447C"/>
    <w:rsid w:val="003851CD"/>
    <w:rsid w:val="00385DAD"/>
    <w:rsid w:val="00393687"/>
    <w:rsid w:val="0039599B"/>
    <w:rsid w:val="003A1139"/>
    <w:rsid w:val="003B11B5"/>
    <w:rsid w:val="003E14D2"/>
    <w:rsid w:val="003E53C8"/>
    <w:rsid w:val="003E5B98"/>
    <w:rsid w:val="003F00BA"/>
    <w:rsid w:val="003F4FEC"/>
    <w:rsid w:val="0040191D"/>
    <w:rsid w:val="00413DDA"/>
    <w:rsid w:val="004176A9"/>
    <w:rsid w:val="004209BF"/>
    <w:rsid w:val="00426D8A"/>
    <w:rsid w:val="0043435C"/>
    <w:rsid w:val="004473A5"/>
    <w:rsid w:val="004538BA"/>
    <w:rsid w:val="00454967"/>
    <w:rsid w:val="00457694"/>
    <w:rsid w:val="0046365C"/>
    <w:rsid w:val="00464A79"/>
    <w:rsid w:val="00470EA5"/>
    <w:rsid w:val="00481FC8"/>
    <w:rsid w:val="00483A6C"/>
    <w:rsid w:val="00496430"/>
    <w:rsid w:val="004A10CB"/>
    <w:rsid w:val="004A33E9"/>
    <w:rsid w:val="004B2A64"/>
    <w:rsid w:val="004B634A"/>
    <w:rsid w:val="004B6B04"/>
    <w:rsid w:val="004B7AD2"/>
    <w:rsid w:val="004C3D9B"/>
    <w:rsid w:val="004C566B"/>
    <w:rsid w:val="004D4B96"/>
    <w:rsid w:val="004E1AA8"/>
    <w:rsid w:val="004E1DA7"/>
    <w:rsid w:val="004E2352"/>
    <w:rsid w:val="004F6BC9"/>
    <w:rsid w:val="004F772F"/>
    <w:rsid w:val="00504D0E"/>
    <w:rsid w:val="0050573C"/>
    <w:rsid w:val="00531ED6"/>
    <w:rsid w:val="00543A8C"/>
    <w:rsid w:val="00557E16"/>
    <w:rsid w:val="00566FAA"/>
    <w:rsid w:val="00575EF4"/>
    <w:rsid w:val="00596753"/>
    <w:rsid w:val="005A0957"/>
    <w:rsid w:val="005B1BAD"/>
    <w:rsid w:val="005C5BF6"/>
    <w:rsid w:val="005D2720"/>
    <w:rsid w:val="005D7C9C"/>
    <w:rsid w:val="0061100C"/>
    <w:rsid w:val="00622FA9"/>
    <w:rsid w:val="00623258"/>
    <w:rsid w:val="00630C5C"/>
    <w:rsid w:val="00637549"/>
    <w:rsid w:val="00640134"/>
    <w:rsid w:val="006540DD"/>
    <w:rsid w:val="00655A87"/>
    <w:rsid w:val="00657319"/>
    <w:rsid w:val="00666AA3"/>
    <w:rsid w:val="00673627"/>
    <w:rsid w:val="00674A1F"/>
    <w:rsid w:val="00685E67"/>
    <w:rsid w:val="006973C8"/>
    <w:rsid w:val="006B4EB2"/>
    <w:rsid w:val="006B67C3"/>
    <w:rsid w:val="006C28C4"/>
    <w:rsid w:val="006C6E33"/>
    <w:rsid w:val="006D0FEA"/>
    <w:rsid w:val="006D344B"/>
    <w:rsid w:val="006E0130"/>
    <w:rsid w:val="00702051"/>
    <w:rsid w:val="00722033"/>
    <w:rsid w:val="00730B32"/>
    <w:rsid w:val="00731548"/>
    <w:rsid w:val="00733B73"/>
    <w:rsid w:val="00737723"/>
    <w:rsid w:val="0075305B"/>
    <w:rsid w:val="00773168"/>
    <w:rsid w:val="007811EA"/>
    <w:rsid w:val="007837FB"/>
    <w:rsid w:val="00784287"/>
    <w:rsid w:val="007B3CA7"/>
    <w:rsid w:val="007B3FCC"/>
    <w:rsid w:val="007C5FEB"/>
    <w:rsid w:val="007C6910"/>
    <w:rsid w:val="007D4BF1"/>
    <w:rsid w:val="007E4CE9"/>
    <w:rsid w:val="007E5DA5"/>
    <w:rsid w:val="007E6DDE"/>
    <w:rsid w:val="007F4067"/>
    <w:rsid w:val="00833840"/>
    <w:rsid w:val="00834C3A"/>
    <w:rsid w:val="0084668A"/>
    <w:rsid w:val="00862419"/>
    <w:rsid w:val="008966F6"/>
    <w:rsid w:val="00897CB8"/>
    <w:rsid w:val="008A7B28"/>
    <w:rsid w:val="008B449A"/>
    <w:rsid w:val="008C1BF6"/>
    <w:rsid w:val="008C57DB"/>
    <w:rsid w:val="008D580A"/>
    <w:rsid w:val="008D711A"/>
    <w:rsid w:val="00904D08"/>
    <w:rsid w:val="009077F8"/>
    <w:rsid w:val="0091134B"/>
    <w:rsid w:val="00922F09"/>
    <w:rsid w:val="00930C51"/>
    <w:rsid w:val="009344FF"/>
    <w:rsid w:val="009424E9"/>
    <w:rsid w:val="00946CAD"/>
    <w:rsid w:val="0095778C"/>
    <w:rsid w:val="009652A5"/>
    <w:rsid w:val="009711F2"/>
    <w:rsid w:val="00974442"/>
    <w:rsid w:val="009750A7"/>
    <w:rsid w:val="00980FAF"/>
    <w:rsid w:val="00983BA4"/>
    <w:rsid w:val="009926A2"/>
    <w:rsid w:val="009954E2"/>
    <w:rsid w:val="009A431D"/>
    <w:rsid w:val="009B071A"/>
    <w:rsid w:val="009B2D7D"/>
    <w:rsid w:val="009E4749"/>
    <w:rsid w:val="009E7433"/>
    <w:rsid w:val="00A003C2"/>
    <w:rsid w:val="00A16E5E"/>
    <w:rsid w:val="00A17341"/>
    <w:rsid w:val="00A17F2E"/>
    <w:rsid w:val="00A24E9E"/>
    <w:rsid w:val="00A32301"/>
    <w:rsid w:val="00A45AC1"/>
    <w:rsid w:val="00A558B6"/>
    <w:rsid w:val="00A67DE2"/>
    <w:rsid w:val="00A8286B"/>
    <w:rsid w:val="00A82BE4"/>
    <w:rsid w:val="00A845E3"/>
    <w:rsid w:val="00A9339D"/>
    <w:rsid w:val="00AA0C2F"/>
    <w:rsid w:val="00AA1CA6"/>
    <w:rsid w:val="00AA237A"/>
    <w:rsid w:val="00AB21C4"/>
    <w:rsid w:val="00AC0E6E"/>
    <w:rsid w:val="00AC48CE"/>
    <w:rsid w:val="00AD72E1"/>
    <w:rsid w:val="00AE5107"/>
    <w:rsid w:val="00AF06BF"/>
    <w:rsid w:val="00AF338E"/>
    <w:rsid w:val="00AF593D"/>
    <w:rsid w:val="00B043CB"/>
    <w:rsid w:val="00B250E8"/>
    <w:rsid w:val="00B3547E"/>
    <w:rsid w:val="00B45782"/>
    <w:rsid w:val="00B522DC"/>
    <w:rsid w:val="00B70A7F"/>
    <w:rsid w:val="00B75AC2"/>
    <w:rsid w:val="00B77DA6"/>
    <w:rsid w:val="00B976B0"/>
    <w:rsid w:val="00BB51DD"/>
    <w:rsid w:val="00BD1D5E"/>
    <w:rsid w:val="00BD677B"/>
    <w:rsid w:val="00BF6FFA"/>
    <w:rsid w:val="00C01EE1"/>
    <w:rsid w:val="00C032DB"/>
    <w:rsid w:val="00C26072"/>
    <w:rsid w:val="00C33040"/>
    <w:rsid w:val="00C4157F"/>
    <w:rsid w:val="00C416ED"/>
    <w:rsid w:val="00C544D6"/>
    <w:rsid w:val="00C579E6"/>
    <w:rsid w:val="00C644BA"/>
    <w:rsid w:val="00C64D65"/>
    <w:rsid w:val="00C706B4"/>
    <w:rsid w:val="00C847F7"/>
    <w:rsid w:val="00C84C45"/>
    <w:rsid w:val="00C867F2"/>
    <w:rsid w:val="00C86A3B"/>
    <w:rsid w:val="00CA40F3"/>
    <w:rsid w:val="00CB0D8D"/>
    <w:rsid w:val="00CB2235"/>
    <w:rsid w:val="00CB6C29"/>
    <w:rsid w:val="00CC4B08"/>
    <w:rsid w:val="00CD25B5"/>
    <w:rsid w:val="00CF6F94"/>
    <w:rsid w:val="00D07AEB"/>
    <w:rsid w:val="00D104C0"/>
    <w:rsid w:val="00D162B3"/>
    <w:rsid w:val="00D2101A"/>
    <w:rsid w:val="00D2529A"/>
    <w:rsid w:val="00D27F9D"/>
    <w:rsid w:val="00D30BBD"/>
    <w:rsid w:val="00D33CBE"/>
    <w:rsid w:val="00D42CAB"/>
    <w:rsid w:val="00D46AB8"/>
    <w:rsid w:val="00D54718"/>
    <w:rsid w:val="00D63CFA"/>
    <w:rsid w:val="00D91F81"/>
    <w:rsid w:val="00DA720E"/>
    <w:rsid w:val="00DB3187"/>
    <w:rsid w:val="00DD513D"/>
    <w:rsid w:val="00DD7AA2"/>
    <w:rsid w:val="00DE239E"/>
    <w:rsid w:val="00DE3D9C"/>
    <w:rsid w:val="00E03934"/>
    <w:rsid w:val="00E10A92"/>
    <w:rsid w:val="00E3326E"/>
    <w:rsid w:val="00E35B3A"/>
    <w:rsid w:val="00E4734C"/>
    <w:rsid w:val="00E53620"/>
    <w:rsid w:val="00E53BBF"/>
    <w:rsid w:val="00E616E8"/>
    <w:rsid w:val="00E704D4"/>
    <w:rsid w:val="00E70CF3"/>
    <w:rsid w:val="00E72880"/>
    <w:rsid w:val="00E7491C"/>
    <w:rsid w:val="00E7514F"/>
    <w:rsid w:val="00E83DF3"/>
    <w:rsid w:val="00E85A83"/>
    <w:rsid w:val="00EB1189"/>
    <w:rsid w:val="00EC03C7"/>
    <w:rsid w:val="00EC47F4"/>
    <w:rsid w:val="00EC4AB8"/>
    <w:rsid w:val="00F147F7"/>
    <w:rsid w:val="00F300CA"/>
    <w:rsid w:val="00F33F72"/>
    <w:rsid w:val="00F4288C"/>
    <w:rsid w:val="00F55486"/>
    <w:rsid w:val="00F65F21"/>
    <w:rsid w:val="00F667CA"/>
    <w:rsid w:val="00F708EB"/>
    <w:rsid w:val="00F87046"/>
    <w:rsid w:val="00FB3188"/>
    <w:rsid w:val="00FB5C8C"/>
    <w:rsid w:val="00FD5D4F"/>
    <w:rsid w:val="00FE5486"/>
    <w:rsid w:val="00FE689D"/>
    <w:rsid w:val="00FE6F67"/>
    <w:rsid w:val="00FF19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4458"/>
  <w15:docId w15:val="{236C139B-C939-4D58-B5EF-15D6BBF23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162B3"/>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162B3"/>
  </w:style>
  <w:style w:type="paragraph" w:styleId="Piedepgina">
    <w:name w:val="footer"/>
    <w:basedOn w:val="Normal"/>
    <w:link w:val="PiedepginaCar"/>
    <w:uiPriority w:val="99"/>
    <w:unhideWhenUsed/>
    <w:rsid w:val="00D162B3"/>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162B3"/>
  </w:style>
  <w:style w:type="character" w:styleId="Refdecomentario">
    <w:name w:val="annotation reference"/>
    <w:basedOn w:val="Fuentedeprrafopredeter"/>
    <w:uiPriority w:val="99"/>
    <w:semiHidden/>
    <w:unhideWhenUsed/>
    <w:rsid w:val="00C706B4"/>
    <w:rPr>
      <w:sz w:val="16"/>
      <w:szCs w:val="16"/>
    </w:rPr>
  </w:style>
  <w:style w:type="paragraph" w:styleId="Textocomentario">
    <w:name w:val="annotation text"/>
    <w:basedOn w:val="Normal"/>
    <w:link w:val="TextocomentarioCar"/>
    <w:uiPriority w:val="99"/>
    <w:semiHidden/>
    <w:unhideWhenUsed/>
    <w:rsid w:val="00C706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06B4"/>
    <w:rPr>
      <w:sz w:val="20"/>
      <w:szCs w:val="20"/>
    </w:rPr>
  </w:style>
  <w:style w:type="paragraph" w:styleId="Asuntodelcomentario">
    <w:name w:val="annotation subject"/>
    <w:basedOn w:val="Textocomentario"/>
    <w:next w:val="Textocomentario"/>
    <w:link w:val="AsuntodelcomentarioCar"/>
    <w:uiPriority w:val="99"/>
    <w:semiHidden/>
    <w:unhideWhenUsed/>
    <w:rsid w:val="00C706B4"/>
    <w:rPr>
      <w:b/>
      <w:bCs/>
    </w:rPr>
  </w:style>
  <w:style w:type="character" w:customStyle="1" w:styleId="AsuntodelcomentarioCar">
    <w:name w:val="Asunto del comentario Car"/>
    <w:basedOn w:val="TextocomentarioCar"/>
    <w:link w:val="Asuntodelcomentario"/>
    <w:uiPriority w:val="99"/>
    <w:semiHidden/>
    <w:rsid w:val="00C706B4"/>
    <w:rPr>
      <w:b/>
      <w:bCs/>
      <w:sz w:val="20"/>
      <w:szCs w:val="20"/>
    </w:rPr>
  </w:style>
  <w:style w:type="paragraph" w:styleId="Textodeglobo">
    <w:name w:val="Balloon Text"/>
    <w:basedOn w:val="Normal"/>
    <w:link w:val="TextodegloboCar"/>
    <w:uiPriority w:val="99"/>
    <w:semiHidden/>
    <w:unhideWhenUsed/>
    <w:rsid w:val="00C706B4"/>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06B4"/>
    <w:rPr>
      <w:rFonts w:ascii="Segoe UI" w:hAnsi="Segoe UI" w:cs="Segoe UI"/>
      <w:sz w:val="18"/>
      <w:szCs w:val="18"/>
    </w:rPr>
  </w:style>
  <w:style w:type="paragraph" w:styleId="Prrafodelista">
    <w:name w:val="List Paragraph"/>
    <w:basedOn w:val="Normal"/>
    <w:uiPriority w:val="34"/>
    <w:qFormat/>
    <w:rsid w:val="001560D1"/>
    <w:pPr>
      <w:ind w:left="720"/>
      <w:contextualSpacing/>
    </w:pPr>
  </w:style>
  <w:style w:type="paragraph" w:styleId="NormalWeb">
    <w:name w:val="Normal (Web)"/>
    <w:basedOn w:val="Normal"/>
    <w:uiPriority w:val="99"/>
    <w:unhideWhenUsed/>
    <w:rsid w:val="00A558B6"/>
    <w:pPr>
      <w:spacing w:before="100" w:beforeAutospacing="1" w:after="100" w:afterAutospacing="1" w:line="240" w:lineRule="auto"/>
    </w:pPr>
    <w:rPr>
      <w:rFonts w:ascii="Times New Roman" w:eastAsia="Times New Roman" w:hAnsi="Times New Roman" w:cs="Times New Roman"/>
      <w:sz w:val="24"/>
      <w:szCs w:val="24"/>
      <w:lang w:val="es-CO"/>
    </w:rPr>
  </w:style>
  <w:style w:type="character" w:styleId="Textoennegrita">
    <w:name w:val="Strong"/>
    <w:basedOn w:val="Fuentedeprrafopredeter"/>
    <w:uiPriority w:val="22"/>
    <w:qFormat/>
    <w:rsid w:val="00A558B6"/>
    <w:rPr>
      <w:b/>
      <w:bCs/>
    </w:rPr>
  </w:style>
  <w:style w:type="character" w:styleId="Hipervnculo">
    <w:name w:val="Hyperlink"/>
    <w:basedOn w:val="Fuentedeprrafopredeter"/>
    <w:uiPriority w:val="99"/>
    <w:unhideWhenUsed/>
    <w:rsid w:val="008D580A"/>
    <w:rPr>
      <w:color w:val="0000FF"/>
      <w:u w:val="single"/>
    </w:rPr>
  </w:style>
  <w:style w:type="paragraph" w:styleId="Sinespaciado">
    <w:name w:val="No Spacing"/>
    <w:uiPriority w:val="1"/>
    <w:qFormat/>
    <w:rsid w:val="00AB21C4"/>
    <w:pPr>
      <w:spacing w:line="240" w:lineRule="auto"/>
    </w:pPr>
    <w:rPr>
      <w:rFonts w:asciiTheme="minorHAnsi" w:eastAsiaTheme="minorHAnsi" w:hAnsiTheme="minorHAnsi" w:cstheme="minorBidi"/>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2030">
      <w:bodyDiv w:val="1"/>
      <w:marLeft w:val="0"/>
      <w:marRight w:val="0"/>
      <w:marTop w:val="0"/>
      <w:marBottom w:val="0"/>
      <w:divBdr>
        <w:top w:val="none" w:sz="0" w:space="0" w:color="auto"/>
        <w:left w:val="none" w:sz="0" w:space="0" w:color="auto"/>
        <w:bottom w:val="none" w:sz="0" w:space="0" w:color="auto"/>
        <w:right w:val="none" w:sz="0" w:space="0" w:color="auto"/>
      </w:divBdr>
    </w:div>
    <w:div w:id="547182018">
      <w:bodyDiv w:val="1"/>
      <w:marLeft w:val="0"/>
      <w:marRight w:val="0"/>
      <w:marTop w:val="0"/>
      <w:marBottom w:val="0"/>
      <w:divBdr>
        <w:top w:val="none" w:sz="0" w:space="0" w:color="auto"/>
        <w:left w:val="none" w:sz="0" w:space="0" w:color="auto"/>
        <w:bottom w:val="none" w:sz="0" w:space="0" w:color="auto"/>
        <w:right w:val="none" w:sz="0" w:space="0" w:color="auto"/>
      </w:divBdr>
    </w:div>
    <w:div w:id="630983316">
      <w:bodyDiv w:val="1"/>
      <w:marLeft w:val="0"/>
      <w:marRight w:val="0"/>
      <w:marTop w:val="0"/>
      <w:marBottom w:val="0"/>
      <w:divBdr>
        <w:top w:val="none" w:sz="0" w:space="0" w:color="auto"/>
        <w:left w:val="none" w:sz="0" w:space="0" w:color="auto"/>
        <w:bottom w:val="none" w:sz="0" w:space="0" w:color="auto"/>
        <w:right w:val="none" w:sz="0" w:space="0" w:color="auto"/>
      </w:divBdr>
    </w:div>
    <w:div w:id="1179588278">
      <w:bodyDiv w:val="1"/>
      <w:marLeft w:val="0"/>
      <w:marRight w:val="0"/>
      <w:marTop w:val="0"/>
      <w:marBottom w:val="0"/>
      <w:divBdr>
        <w:top w:val="none" w:sz="0" w:space="0" w:color="auto"/>
        <w:left w:val="none" w:sz="0" w:space="0" w:color="auto"/>
        <w:bottom w:val="none" w:sz="0" w:space="0" w:color="auto"/>
        <w:right w:val="none" w:sz="0" w:space="0" w:color="auto"/>
      </w:divBdr>
    </w:div>
    <w:div w:id="1675113351">
      <w:bodyDiv w:val="1"/>
      <w:marLeft w:val="0"/>
      <w:marRight w:val="0"/>
      <w:marTop w:val="0"/>
      <w:marBottom w:val="0"/>
      <w:divBdr>
        <w:top w:val="none" w:sz="0" w:space="0" w:color="auto"/>
        <w:left w:val="none" w:sz="0" w:space="0" w:color="auto"/>
        <w:bottom w:val="none" w:sz="0" w:space="0" w:color="auto"/>
        <w:right w:val="none" w:sz="0" w:space="0" w:color="auto"/>
      </w:divBdr>
    </w:div>
    <w:div w:id="1695112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si=q7wkEKXx3U1lakDL&amp;v=kgot-FfkB0&amp;feature=youtu.be" TargetMode="External"/><Relationship Id="rId13" Type="http://schemas.openxmlformats.org/officeDocument/2006/relationships/hyperlink" Target="https://www.alcaldiabogota.gov.co/sisjur/normas/Norma1.jsp?i=16886" TargetMode="External"/><Relationship Id="rId18" Type="http://schemas.openxmlformats.org/officeDocument/2006/relationships/hyperlink" Target="https://www.alcaldiabogota.gov.co/sisjur/normas/Norma1.jsp?i=5615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lcaldiabogota.gov.co/sisjur/normas/Norma1.jsp?i=16886" TargetMode="External"/><Relationship Id="rId12" Type="http://schemas.openxmlformats.org/officeDocument/2006/relationships/hyperlink" Target="https://www.alcaldiabogota.gov.co/sisjur/normas/Norma1.jsp?dt=S&amp;i=16886" TargetMode="External"/><Relationship Id="rId17" Type="http://schemas.openxmlformats.org/officeDocument/2006/relationships/hyperlink" Target="https://www.alcaldiabogota.gov.co/sisjur/normas/Norma1.jsp?i=16886" TargetMode="External"/><Relationship Id="rId2" Type="http://schemas.openxmlformats.org/officeDocument/2006/relationships/styles" Target="styles.xml"/><Relationship Id="rId16" Type="http://schemas.openxmlformats.org/officeDocument/2006/relationships/hyperlink" Target="https://www.alcaldiabogota.gov.co/sisjur/normas/Norma1.jsp?i=168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caldiabogota.gov.co/sisjur/normas/Norma1.jsp?dt=S&amp;i=16886" TargetMode="External"/><Relationship Id="rId5" Type="http://schemas.openxmlformats.org/officeDocument/2006/relationships/footnotes" Target="footnotes.xml"/><Relationship Id="rId15" Type="http://schemas.openxmlformats.org/officeDocument/2006/relationships/hyperlink" Target="https://www.alcaldiabogota.gov.co/sisjur/normas/Norma1.jsp?i=56150" TargetMode="External"/><Relationship Id="rId10" Type="http://schemas.openxmlformats.org/officeDocument/2006/relationships/hyperlink" Target="https://www.alcaldiabogota.gov.co/sisjur/normas/Norma1.jsp?dt=S&amp;i=5615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pes.gov.co/images/comunicados/2023/06-junio/Acuerdo-de-Accion-Colectiva-Chapinero-Plazoleta-Lourdes.pdf" TargetMode="External"/><Relationship Id="rId14" Type="http://schemas.openxmlformats.org/officeDocument/2006/relationships/hyperlink" Target="https://www.alcaldiabogota.gov.co/sisjur/normas/Norma1.jsp?i=561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5962</Words>
  <Characters>32797</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CAMILA CAMARGO GUTIERREZ</dc:creator>
  <cp:lastModifiedBy>GLORIA INES CELY LUNA</cp:lastModifiedBy>
  <cp:revision>2</cp:revision>
  <cp:lastPrinted>2025-02-24T23:46:00Z</cp:lastPrinted>
  <dcterms:created xsi:type="dcterms:W3CDTF">2025-02-25T13:50:00Z</dcterms:created>
  <dcterms:modified xsi:type="dcterms:W3CDTF">2025-02-25T13:50:00Z</dcterms:modified>
</cp:coreProperties>
</file>